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CC1" w:rsidRPr="00842973" w:rsidRDefault="00F52CC1" w:rsidP="00F52CC1">
      <w:pPr>
        <w:autoSpaceDE w:val="0"/>
        <w:autoSpaceDN w:val="0"/>
        <w:adjustRightInd w:val="0"/>
        <w:spacing w:after="0" w:line="240" w:lineRule="auto"/>
        <w:ind w:firstLine="540"/>
        <w:jc w:val="both"/>
        <w:rPr>
          <w:rFonts w:ascii="Calibri" w:hAnsi="Calibri" w:cs="Calibri"/>
          <w:color w:val="00B0F0"/>
        </w:rPr>
      </w:pPr>
      <w:bookmarkStart w:id="0" w:name="_GoBack"/>
      <w:bookmarkEnd w:id="0"/>
      <w:r w:rsidRPr="00842973">
        <w:rPr>
          <w:rFonts w:ascii="Calibri" w:hAnsi="Calibri" w:cs="Calibri"/>
          <w:color w:val="00B0F0"/>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может быть рассчитана на основании информации о цене всего объекта закупки либо как сумма цен всех включенных в объект закупки  товаров, работ, услуг.</w:t>
      </w:r>
    </w:p>
    <w:p w:rsidR="00F52CC1" w:rsidRPr="00842973" w:rsidRDefault="00F52CC1" w:rsidP="00F52CC1">
      <w:pPr>
        <w:autoSpaceDE w:val="0"/>
        <w:autoSpaceDN w:val="0"/>
        <w:adjustRightInd w:val="0"/>
        <w:spacing w:after="0" w:line="240" w:lineRule="auto"/>
        <w:ind w:firstLine="540"/>
        <w:jc w:val="both"/>
        <w:rPr>
          <w:rFonts w:ascii="Calibri" w:hAnsi="Calibri" w:cs="Calibri"/>
          <w:color w:val="00B0F0"/>
        </w:rPr>
      </w:pPr>
      <w:r w:rsidRPr="00842973">
        <w:rPr>
          <w:rFonts w:ascii="Calibri" w:hAnsi="Calibri" w:cs="Calibri"/>
          <w:color w:val="00B0F0"/>
        </w:rPr>
        <w:t>Обоснование начальной (максимальной) цены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F52CC1" w:rsidRPr="00842973" w:rsidRDefault="00F52CC1" w:rsidP="00F52CC1">
      <w:pPr>
        <w:widowControl w:val="0"/>
        <w:autoSpaceDE w:val="0"/>
        <w:autoSpaceDN w:val="0"/>
        <w:adjustRightInd w:val="0"/>
        <w:spacing w:after="0" w:line="240" w:lineRule="auto"/>
        <w:ind w:firstLine="540"/>
        <w:jc w:val="both"/>
        <w:rPr>
          <w:rFonts w:ascii="Calibri" w:hAnsi="Calibri" w:cs="Calibri"/>
          <w:color w:val="00B0F0"/>
        </w:rPr>
      </w:pPr>
      <w:r w:rsidRPr="00842973">
        <w:rPr>
          <w:rFonts w:ascii="Calibri" w:hAnsi="Calibri" w:cs="Calibri"/>
          <w:color w:val="00B0F0"/>
        </w:rPr>
        <w:t>В целях осуществления закупки рекомендуется выполнить следующую последовательность действий:</w:t>
      </w:r>
    </w:p>
    <w:p w:rsidR="00F52CC1" w:rsidRPr="00842973" w:rsidRDefault="00F52CC1" w:rsidP="00F52CC1">
      <w:pPr>
        <w:pStyle w:val="a4"/>
        <w:widowControl w:val="0"/>
        <w:numPr>
          <w:ilvl w:val="0"/>
          <w:numId w:val="3"/>
        </w:numPr>
        <w:autoSpaceDE w:val="0"/>
        <w:autoSpaceDN w:val="0"/>
        <w:adjustRightInd w:val="0"/>
        <w:spacing w:after="0" w:line="240" w:lineRule="auto"/>
        <w:ind w:left="851" w:firstLine="0"/>
        <w:jc w:val="both"/>
        <w:rPr>
          <w:rFonts w:ascii="Calibri" w:hAnsi="Calibri" w:cs="Calibri"/>
          <w:color w:val="00B0F0"/>
        </w:rPr>
      </w:pPr>
      <w:r w:rsidRPr="00842973">
        <w:rPr>
          <w:rFonts w:ascii="Calibri" w:hAnsi="Calibri" w:cs="Calibri"/>
          <w:color w:val="00B0F0"/>
        </w:rPr>
        <w:t>определить потребность в конкретном товаре, работе, услуге, обусловленную целями осуществления закупок;</w:t>
      </w:r>
    </w:p>
    <w:p w:rsidR="00F52CC1" w:rsidRPr="00842973" w:rsidRDefault="00F52CC1" w:rsidP="00F52CC1">
      <w:pPr>
        <w:pStyle w:val="a4"/>
        <w:widowControl w:val="0"/>
        <w:numPr>
          <w:ilvl w:val="0"/>
          <w:numId w:val="3"/>
        </w:numPr>
        <w:autoSpaceDE w:val="0"/>
        <w:autoSpaceDN w:val="0"/>
        <w:adjustRightInd w:val="0"/>
        <w:spacing w:after="0" w:line="240" w:lineRule="auto"/>
        <w:ind w:left="851" w:firstLine="0"/>
        <w:jc w:val="both"/>
        <w:rPr>
          <w:rFonts w:ascii="Calibri" w:hAnsi="Calibri" w:cs="Calibri"/>
          <w:color w:val="00B0F0"/>
        </w:rPr>
      </w:pPr>
      <w:bookmarkStart w:id="1" w:name="Par48"/>
      <w:bookmarkEnd w:id="1"/>
      <w:r w:rsidRPr="00842973">
        <w:rPr>
          <w:rFonts w:ascii="Calibri" w:hAnsi="Calibri" w:cs="Calibri"/>
          <w:color w:val="00B0F0"/>
        </w:rPr>
        <w:t>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F52CC1" w:rsidRPr="00842973" w:rsidRDefault="00F52CC1" w:rsidP="00F52CC1">
      <w:pPr>
        <w:pStyle w:val="a4"/>
        <w:widowControl w:val="0"/>
        <w:numPr>
          <w:ilvl w:val="0"/>
          <w:numId w:val="3"/>
        </w:numPr>
        <w:autoSpaceDE w:val="0"/>
        <w:autoSpaceDN w:val="0"/>
        <w:adjustRightInd w:val="0"/>
        <w:spacing w:after="0" w:line="240" w:lineRule="auto"/>
        <w:ind w:left="851" w:firstLine="0"/>
        <w:jc w:val="both"/>
        <w:rPr>
          <w:rFonts w:ascii="Calibri" w:hAnsi="Calibri" w:cs="Calibri"/>
          <w:color w:val="00B0F0"/>
        </w:rPr>
      </w:pPr>
      <w:r w:rsidRPr="00842973">
        <w:rPr>
          <w:rFonts w:ascii="Calibri" w:hAnsi="Calibri" w:cs="Calibri"/>
          <w:color w:val="00B0F0"/>
        </w:rPr>
        <w:t>провести исследование рынка путем изучения общедоступных источников информации в целях выявления имеющихся на рынке товаров, работ, услуг, отвечающих требованиям;</w:t>
      </w:r>
    </w:p>
    <w:p w:rsidR="00F52CC1" w:rsidRPr="00842973" w:rsidRDefault="00F52CC1" w:rsidP="00F52CC1">
      <w:pPr>
        <w:pStyle w:val="a4"/>
        <w:widowControl w:val="0"/>
        <w:numPr>
          <w:ilvl w:val="0"/>
          <w:numId w:val="3"/>
        </w:numPr>
        <w:autoSpaceDE w:val="0"/>
        <w:autoSpaceDN w:val="0"/>
        <w:adjustRightInd w:val="0"/>
        <w:spacing w:after="0" w:line="240" w:lineRule="auto"/>
        <w:ind w:left="851" w:firstLine="0"/>
        <w:jc w:val="both"/>
        <w:rPr>
          <w:rFonts w:ascii="Calibri" w:hAnsi="Calibri" w:cs="Calibri"/>
          <w:color w:val="00B0F0"/>
        </w:rPr>
      </w:pPr>
      <w:bookmarkStart w:id="2" w:name="Par50"/>
      <w:bookmarkEnd w:id="2"/>
      <w:r w:rsidRPr="00842973">
        <w:rPr>
          <w:rFonts w:ascii="Calibri" w:hAnsi="Calibri" w:cs="Calibri"/>
          <w:color w:val="00B0F0"/>
        </w:rPr>
        <w:t>сформировать описание объекта закупки;</w:t>
      </w:r>
    </w:p>
    <w:p w:rsidR="00F52CC1" w:rsidRPr="00842973" w:rsidRDefault="00F52CC1" w:rsidP="00F52CC1">
      <w:pPr>
        <w:pStyle w:val="a4"/>
        <w:widowControl w:val="0"/>
        <w:numPr>
          <w:ilvl w:val="0"/>
          <w:numId w:val="3"/>
        </w:numPr>
        <w:autoSpaceDE w:val="0"/>
        <w:autoSpaceDN w:val="0"/>
        <w:adjustRightInd w:val="0"/>
        <w:spacing w:after="0" w:line="240" w:lineRule="auto"/>
        <w:ind w:left="851" w:firstLine="0"/>
        <w:jc w:val="both"/>
        <w:rPr>
          <w:rFonts w:ascii="Calibri" w:hAnsi="Calibri" w:cs="Calibri"/>
          <w:color w:val="00B0F0"/>
        </w:rPr>
      </w:pPr>
      <w:r w:rsidRPr="00842973">
        <w:rPr>
          <w:rFonts w:ascii="Calibri" w:hAnsi="Calibri" w:cs="Calibri"/>
          <w:color w:val="00B0F0"/>
        </w:rPr>
        <w:t>проверить наличие принятых в отношении планируемых к закупке видов, групп товаров, работ, услуг:</w:t>
      </w:r>
    </w:p>
    <w:p w:rsidR="00F52CC1" w:rsidRPr="00842973" w:rsidRDefault="00F52CC1" w:rsidP="00F52CC1">
      <w:pPr>
        <w:pStyle w:val="a4"/>
        <w:widowControl w:val="0"/>
        <w:numPr>
          <w:ilvl w:val="0"/>
          <w:numId w:val="2"/>
        </w:numPr>
        <w:autoSpaceDE w:val="0"/>
        <w:autoSpaceDN w:val="0"/>
        <w:adjustRightInd w:val="0"/>
        <w:spacing w:after="0" w:line="240" w:lineRule="auto"/>
        <w:jc w:val="both"/>
        <w:rPr>
          <w:rFonts w:ascii="Calibri" w:hAnsi="Calibri" w:cs="Calibri"/>
          <w:color w:val="00B0F0"/>
        </w:rPr>
      </w:pPr>
      <w:r w:rsidRPr="00842973">
        <w:rPr>
          <w:rFonts w:ascii="Calibri" w:hAnsi="Calibri" w:cs="Calibri"/>
          <w:color w:val="00B0F0"/>
        </w:rPr>
        <w:t>нормативных правовых актов федеральных органов исполнительной власти, локальных нормативных актов государственной корпорации "Росатом", которыми устанавливаются порядки определения НМЦК;</w:t>
      </w:r>
    </w:p>
    <w:p w:rsidR="00F52CC1" w:rsidRPr="00842973" w:rsidRDefault="00F52CC1" w:rsidP="00F52CC1">
      <w:pPr>
        <w:pStyle w:val="a4"/>
        <w:widowControl w:val="0"/>
        <w:numPr>
          <w:ilvl w:val="0"/>
          <w:numId w:val="2"/>
        </w:numPr>
        <w:autoSpaceDE w:val="0"/>
        <w:autoSpaceDN w:val="0"/>
        <w:adjustRightInd w:val="0"/>
        <w:spacing w:after="0" w:line="240" w:lineRule="auto"/>
        <w:jc w:val="both"/>
        <w:rPr>
          <w:rFonts w:ascii="Calibri" w:hAnsi="Calibri" w:cs="Calibri"/>
          <w:color w:val="00B0F0"/>
        </w:rPr>
      </w:pPr>
      <w:r w:rsidRPr="00842973">
        <w:rPr>
          <w:rFonts w:ascii="Calibri" w:hAnsi="Calibri" w:cs="Calibri"/>
          <w:color w:val="00B0F0"/>
        </w:rPr>
        <w:t>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F52CC1" w:rsidRPr="00842973" w:rsidRDefault="00F52CC1" w:rsidP="00F52CC1">
      <w:pPr>
        <w:pStyle w:val="a4"/>
        <w:widowControl w:val="0"/>
        <w:numPr>
          <w:ilvl w:val="0"/>
          <w:numId w:val="2"/>
        </w:numPr>
        <w:autoSpaceDE w:val="0"/>
        <w:autoSpaceDN w:val="0"/>
        <w:adjustRightInd w:val="0"/>
        <w:spacing w:after="0" w:line="240" w:lineRule="auto"/>
        <w:ind w:left="1134" w:hanging="10"/>
        <w:jc w:val="both"/>
        <w:rPr>
          <w:rFonts w:ascii="Calibri" w:hAnsi="Calibri" w:cs="Calibri"/>
          <w:color w:val="00B0F0"/>
        </w:rPr>
      </w:pPr>
      <w:r w:rsidRPr="00842973">
        <w:rPr>
          <w:rFonts w:ascii="Calibri" w:hAnsi="Calibri" w:cs="Calibri"/>
          <w:color w:val="00B0F0"/>
        </w:rPr>
        <w:t>правовых актов о нормировании в сфере закупок;</w:t>
      </w:r>
    </w:p>
    <w:p w:rsidR="00F52CC1" w:rsidRPr="00842973" w:rsidRDefault="00F52CC1" w:rsidP="00F52CC1">
      <w:pPr>
        <w:pStyle w:val="a4"/>
        <w:widowControl w:val="0"/>
        <w:numPr>
          <w:ilvl w:val="0"/>
          <w:numId w:val="3"/>
        </w:numPr>
        <w:autoSpaceDE w:val="0"/>
        <w:autoSpaceDN w:val="0"/>
        <w:adjustRightInd w:val="0"/>
        <w:spacing w:after="0" w:line="240" w:lineRule="auto"/>
        <w:ind w:left="851" w:hanging="10"/>
        <w:jc w:val="both"/>
        <w:rPr>
          <w:rFonts w:ascii="Calibri" w:hAnsi="Calibri" w:cs="Calibri"/>
          <w:color w:val="00B0F0"/>
        </w:rPr>
      </w:pPr>
      <w:r w:rsidRPr="00842973">
        <w:rPr>
          <w:rFonts w:ascii="Calibri" w:hAnsi="Calibri" w:cs="Calibri"/>
          <w:color w:val="00B0F0"/>
        </w:rPr>
        <w:t>определить применимый метод определения НМЦК или несколько таких методов;</w:t>
      </w:r>
    </w:p>
    <w:p w:rsidR="00F52CC1" w:rsidRPr="00842973" w:rsidRDefault="00F52CC1" w:rsidP="00F52CC1">
      <w:pPr>
        <w:pStyle w:val="a4"/>
        <w:widowControl w:val="0"/>
        <w:numPr>
          <w:ilvl w:val="0"/>
          <w:numId w:val="3"/>
        </w:numPr>
        <w:autoSpaceDE w:val="0"/>
        <w:autoSpaceDN w:val="0"/>
        <w:adjustRightInd w:val="0"/>
        <w:spacing w:after="0" w:line="240" w:lineRule="auto"/>
        <w:ind w:left="851" w:hanging="10"/>
        <w:jc w:val="both"/>
        <w:rPr>
          <w:rFonts w:ascii="Calibri" w:hAnsi="Calibri" w:cs="Calibri"/>
          <w:color w:val="00B0F0"/>
        </w:rPr>
      </w:pPr>
      <w:r w:rsidRPr="00842973">
        <w:rPr>
          <w:rFonts w:ascii="Calibri" w:hAnsi="Calibri" w:cs="Calibri"/>
          <w:color w:val="00B0F0"/>
        </w:rPr>
        <w:t>осуществить соответствующим методом определение НМЦК;</w:t>
      </w:r>
    </w:p>
    <w:p w:rsidR="00F52CC1" w:rsidRPr="00842973" w:rsidRDefault="00F52CC1" w:rsidP="00F52CC1">
      <w:pPr>
        <w:pStyle w:val="a4"/>
        <w:widowControl w:val="0"/>
        <w:numPr>
          <w:ilvl w:val="0"/>
          <w:numId w:val="3"/>
        </w:numPr>
        <w:autoSpaceDE w:val="0"/>
        <w:autoSpaceDN w:val="0"/>
        <w:adjustRightInd w:val="0"/>
        <w:spacing w:after="0" w:line="240" w:lineRule="auto"/>
        <w:ind w:left="851" w:hanging="10"/>
        <w:jc w:val="both"/>
        <w:rPr>
          <w:rFonts w:ascii="Calibri" w:hAnsi="Calibri" w:cs="Calibri"/>
          <w:color w:val="00B0F0"/>
        </w:rPr>
      </w:pPr>
      <w:r w:rsidRPr="00842973">
        <w:rPr>
          <w:rFonts w:ascii="Calibri" w:hAnsi="Calibri" w:cs="Calibri"/>
          <w:color w:val="00B0F0"/>
        </w:rPr>
        <w:t>сформировать обоснование НМЦК.</w:t>
      </w:r>
    </w:p>
    <w:p w:rsidR="00F52CC1" w:rsidRPr="00842973" w:rsidRDefault="00F52CC1" w:rsidP="00F52CC1">
      <w:pPr>
        <w:autoSpaceDE w:val="0"/>
        <w:autoSpaceDN w:val="0"/>
        <w:adjustRightInd w:val="0"/>
        <w:spacing w:after="0" w:line="240" w:lineRule="auto"/>
        <w:ind w:firstLine="540"/>
        <w:jc w:val="both"/>
        <w:rPr>
          <w:rFonts w:ascii="Calibri" w:hAnsi="Calibri" w:cs="Calibri"/>
          <w:color w:val="00B0F0"/>
        </w:rPr>
      </w:pP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color w:val="00B0F0"/>
        </w:rPr>
        <w:t>Начальная (максимальная) цена договора определя</w:t>
      </w:r>
      <w:r>
        <w:rPr>
          <w:rFonts w:ascii="Calibri" w:hAnsi="Calibri" w:cs="Calibri"/>
          <w:color w:val="00B0F0"/>
        </w:rPr>
        <w:t>е</w:t>
      </w:r>
      <w:r w:rsidRPr="00160812">
        <w:rPr>
          <w:rFonts w:ascii="Calibri" w:hAnsi="Calibri" w:cs="Calibri"/>
          <w:color w:val="00B0F0"/>
        </w:rPr>
        <w:t>тся и обосновыва</w:t>
      </w:r>
      <w:r>
        <w:rPr>
          <w:rFonts w:ascii="Calibri" w:hAnsi="Calibri" w:cs="Calibri"/>
          <w:color w:val="00B0F0"/>
        </w:rPr>
        <w:t>е</w:t>
      </w:r>
      <w:r w:rsidRPr="00160812">
        <w:rPr>
          <w:rFonts w:ascii="Calibri" w:hAnsi="Calibri" w:cs="Calibri"/>
          <w:color w:val="00B0F0"/>
        </w:rPr>
        <w:t>тся заказчиком посредством применения следующего метода или нескольких следующих методов:</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bookmarkStart w:id="3" w:name="Par1"/>
      <w:bookmarkEnd w:id="3"/>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hyperlink r:id="rId5" w:history="1">
        <w:r w:rsidRPr="00160812">
          <w:rPr>
            <w:rFonts w:ascii="Calibri" w:hAnsi="Calibri" w:cs="Calibri"/>
            <w:b/>
            <w:color w:val="00B0F0"/>
            <w:sz w:val="28"/>
            <w:szCs w:val="28"/>
          </w:rPr>
          <w:t>Метод</w:t>
        </w:r>
      </w:hyperlink>
      <w:r w:rsidRPr="00160812">
        <w:rPr>
          <w:rFonts w:ascii="Calibri" w:hAnsi="Calibri" w:cs="Calibri"/>
          <w:b/>
          <w:color w:val="00B0F0"/>
          <w:sz w:val="28"/>
          <w:szCs w:val="28"/>
        </w:rPr>
        <w:t xml:space="preserve"> сопоставимых рыночных цен (анализа рынка)</w:t>
      </w:r>
      <w:r w:rsidRPr="00160812">
        <w:rPr>
          <w:rFonts w:ascii="Calibri" w:hAnsi="Calibri" w:cs="Calibri"/>
          <w:color w:val="00B0F0"/>
          <w:sz w:val="28"/>
          <w:szCs w:val="28"/>
        </w:rPr>
        <w:t xml:space="preserve"> </w:t>
      </w:r>
      <w:r w:rsidRPr="00160812">
        <w:rPr>
          <w:rFonts w:ascii="Calibri" w:hAnsi="Calibri" w:cs="Calibri"/>
          <w:color w:val="00B0F0"/>
        </w:rPr>
        <w:t>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color w:val="00B0F0"/>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color w:val="00B0F0"/>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color w:val="00B0F0"/>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w:t>
      </w:r>
      <w:r>
        <w:rPr>
          <w:rFonts w:ascii="Calibri" w:hAnsi="Calibri" w:cs="Calibri"/>
          <w:color w:val="00B0F0"/>
        </w:rPr>
        <w:t>:</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color w:val="00B0F0"/>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color w:val="00B0F0"/>
        </w:rPr>
        <w:lastRenderedPageBreak/>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color w:val="00B0F0"/>
        </w:rPr>
        <w:t>3) информация о котировках на российских биржах и иностранных биржах;</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color w:val="00B0F0"/>
        </w:rPr>
        <w:t>4) информация о котировках на электронных площадках;</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color w:val="00B0F0"/>
        </w:rPr>
        <w:t>5) данные государственной статистической отчетности о ценах товаров, работ, услуг;</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color w:val="00B0F0"/>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color w:val="00B0F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color w:val="00B0F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r>
        <w:rPr>
          <w:rFonts w:ascii="Calibri" w:hAnsi="Calibri" w:cs="Calibri"/>
          <w:color w:val="00B0F0"/>
        </w:rPr>
        <w:t>,</w:t>
      </w:r>
    </w:p>
    <w:p w:rsidR="00F52CC1"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color w:val="00B0F0"/>
        </w:rPr>
        <w:t>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w:t>
      </w:r>
      <w:r>
        <w:rPr>
          <w:rFonts w:ascii="Calibri" w:hAnsi="Calibri" w:cs="Calibri"/>
          <w:color w:val="00B0F0"/>
        </w:rPr>
        <w:t xml:space="preserve">, </w:t>
      </w:r>
      <w:r w:rsidRPr="00160812">
        <w:rPr>
          <w:rFonts w:ascii="Calibri" w:hAnsi="Calibri" w:cs="Calibri"/>
          <w:color w:val="00B0F0"/>
        </w:rPr>
        <w:t>а также информация, полученная в результате размещения запросов цен товаров, работ, услуг в единой информационной системе</w:t>
      </w:r>
      <w:r>
        <w:rPr>
          <w:rFonts w:ascii="Calibri" w:hAnsi="Calibri" w:cs="Calibri"/>
          <w:color w:val="00B0F0"/>
        </w:rPr>
        <w:t>.</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color w:val="00B0F0"/>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bookmarkStart w:id="4" w:name="Par11"/>
      <w:bookmarkEnd w:id="4"/>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b/>
          <w:color w:val="00B0F0"/>
          <w:sz w:val="28"/>
          <w:szCs w:val="28"/>
        </w:rPr>
        <w:t xml:space="preserve">Нормативный </w:t>
      </w:r>
      <w:hyperlink r:id="rId6" w:history="1">
        <w:r w:rsidRPr="00160812">
          <w:rPr>
            <w:rFonts w:ascii="Calibri" w:hAnsi="Calibri" w:cs="Calibri"/>
            <w:b/>
            <w:color w:val="00B0F0"/>
            <w:sz w:val="28"/>
            <w:szCs w:val="28"/>
          </w:rPr>
          <w:t>метод</w:t>
        </w:r>
      </w:hyperlink>
      <w:r w:rsidRPr="00160812">
        <w:rPr>
          <w:rFonts w:ascii="Calibri" w:hAnsi="Calibri" w:cs="Calibri"/>
          <w:color w:val="00B0F0"/>
        </w:rPr>
        <w:t xml:space="preserve"> заключается в расчете начальной (максимальной) цены договора на основе требований к закупаемым товарам, работам, услугам, в случае, если такие требования предусматривают установление предельных цен товаров, работ, услуг.</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b/>
          <w:color w:val="00B0F0"/>
          <w:sz w:val="28"/>
          <w:szCs w:val="28"/>
        </w:rPr>
        <w:t xml:space="preserve">Тарифный </w:t>
      </w:r>
      <w:hyperlink r:id="rId7" w:history="1">
        <w:r w:rsidRPr="00160812">
          <w:rPr>
            <w:rFonts w:ascii="Calibri" w:hAnsi="Calibri" w:cs="Calibri"/>
            <w:b/>
            <w:color w:val="00B0F0"/>
            <w:sz w:val="28"/>
            <w:szCs w:val="28"/>
          </w:rPr>
          <w:t>метод</w:t>
        </w:r>
      </w:hyperlink>
      <w:r w:rsidRPr="00160812">
        <w:rPr>
          <w:rFonts w:ascii="Calibri" w:hAnsi="Calibri" w:cs="Calibri"/>
          <w:color w:val="00B0F0"/>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определяются по регулируемым ценам (тарифам) на товары, работы, услуги.</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b/>
          <w:color w:val="00B0F0"/>
          <w:sz w:val="28"/>
          <w:szCs w:val="28"/>
        </w:rPr>
        <w:t xml:space="preserve">Проектно-сметный </w:t>
      </w:r>
      <w:hyperlink r:id="rId8" w:history="1">
        <w:r w:rsidRPr="00160812">
          <w:rPr>
            <w:rFonts w:ascii="Calibri" w:hAnsi="Calibri" w:cs="Calibri"/>
            <w:b/>
            <w:color w:val="00B0F0"/>
            <w:sz w:val="28"/>
            <w:szCs w:val="28"/>
          </w:rPr>
          <w:t>метод</w:t>
        </w:r>
      </w:hyperlink>
      <w:r w:rsidRPr="00160812">
        <w:rPr>
          <w:rFonts w:ascii="Calibri" w:hAnsi="Calibri" w:cs="Calibri"/>
          <w:color w:val="00B0F0"/>
        </w:rPr>
        <w:t xml:space="preserve"> заключается в определении начальной (максимальной) цены договора на:</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color w:val="00B0F0"/>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52CC1"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color w:val="00B0F0"/>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b/>
          <w:color w:val="00B0F0"/>
          <w:sz w:val="28"/>
          <w:szCs w:val="28"/>
        </w:rPr>
        <w:t xml:space="preserve">Затратный </w:t>
      </w:r>
      <w:hyperlink r:id="rId9" w:history="1">
        <w:r w:rsidRPr="00160812">
          <w:rPr>
            <w:rFonts w:ascii="Calibri" w:hAnsi="Calibri" w:cs="Calibri"/>
            <w:b/>
            <w:color w:val="00B0F0"/>
            <w:sz w:val="28"/>
            <w:szCs w:val="28"/>
          </w:rPr>
          <w:t>метод</w:t>
        </w:r>
      </w:hyperlink>
      <w:r w:rsidRPr="00160812">
        <w:rPr>
          <w:rFonts w:ascii="Calibri" w:hAnsi="Calibri" w:cs="Calibri"/>
          <w:color w:val="00B0F0"/>
        </w:rPr>
        <w:t xml:space="preserve"> применяется в случае невозможности применения иных методов.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bookmarkStart w:id="5" w:name="Par19"/>
      <w:bookmarkEnd w:id="5"/>
      <w:r w:rsidRPr="00160812">
        <w:rPr>
          <w:rFonts w:ascii="Calibri" w:hAnsi="Calibri" w:cs="Calibri"/>
          <w:color w:val="00B0F0"/>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hyperlink r:id="rId10" w:history="1">
        <w:r w:rsidRPr="00160812">
          <w:rPr>
            <w:rFonts w:ascii="Calibri" w:hAnsi="Calibri" w:cs="Calibri"/>
            <w:b/>
            <w:i/>
            <w:color w:val="00B0F0"/>
          </w:rPr>
          <w:t>Идентичными</w:t>
        </w:r>
      </w:hyperlink>
      <w:r w:rsidRPr="00160812">
        <w:rPr>
          <w:rFonts w:ascii="Calibri" w:hAnsi="Calibri" w:cs="Calibri"/>
          <w:color w:val="00B0F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hyperlink r:id="rId11" w:history="1">
        <w:r w:rsidRPr="00160812">
          <w:rPr>
            <w:rFonts w:ascii="Calibri" w:hAnsi="Calibri" w:cs="Calibri"/>
            <w:b/>
            <w:i/>
            <w:color w:val="00B0F0"/>
          </w:rPr>
          <w:t>Однородными</w:t>
        </w:r>
      </w:hyperlink>
      <w:r w:rsidRPr="00160812">
        <w:rPr>
          <w:rFonts w:ascii="Calibri" w:hAnsi="Calibri" w:cs="Calibri"/>
          <w:color w:val="00B0F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b/>
          <w:i/>
          <w:color w:val="00B0F0"/>
        </w:rPr>
        <w:t>Однородными работами, услугами</w:t>
      </w:r>
      <w:r w:rsidRPr="00160812">
        <w:rPr>
          <w:rFonts w:ascii="Calibri" w:hAnsi="Calibri" w:cs="Calibri"/>
          <w:color w:val="00B0F0"/>
        </w:rPr>
        <w:t xml:space="preserve">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2CC1" w:rsidRPr="00160812" w:rsidRDefault="00F52CC1" w:rsidP="00F52CC1">
      <w:pPr>
        <w:autoSpaceDE w:val="0"/>
        <w:autoSpaceDN w:val="0"/>
        <w:adjustRightInd w:val="0"/>
        <w:spacing w:after="0" w:line="240" w:lineRule="auto"/>
        <w:ind w:firstLine="540"/>
        <w:jc w:val="both"/>
        <w:rPr>
          <w:rFonts w:ascii="Calibri" w:hAnsi="Calibri" w:cs="Calibri"/>
          <w:color w:val="00B0F0"/>
        </w:rPr>
      </w:pPr>
      <w:r w:rsidRPr="00160812">
        <w:rPr>
          <w:rFonts w:ascii="Calibri" w:hAnsi="Calibri" w:cs="Calibri"/>
          <w:b/>
          <w:i/>
          <w:color w:val="00B0F0"/>
        </w:rPr>
        <w:t>Коммерческие и (или) финансовые условия</w:t>
      </w:r>
      <w:r w:rsidRPr="00160812">
        <w:rPr>
          <w:rFonts w:ascii="Calibri" w:hAnsi="Calibri" w:cs="Calibri"/>
          <w:color w:val="00B0F0"/>
        </w:rPr>
        <w:t xml:space="preserve">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52CC1" w:rsidRPr="006B49C3" w:rsidRDefault="00F52CC1" w:rsidP="00F52CC1">
      <w:pPr>
        <w:pStyle w:val="1"/>
        <w:jc w:val="center"/>
        <w:rPr>
          <w:rFonts w:asciiTheme="minorHAnsi" w:hAnsiTheme="minorHAnsi" w:cstheme="minorHAnsi"/>
          <w:color w:val="000000" w:themeColor="text1"/>
          <w:sz w:val="24"/>
          <w:szCs w:val="24"/>
        </w:rPr>
      </w:pPr>
      <w:bookmarkStart w:id="6" w:name="Par26"/>
      <w:bookmarkStart w:id="7" w:name="_Обоснование"/>
      <w:bookmarkEnd w:id="6"/>
      <w:bookmarkEnd w:id="7"/>
      <w:r w:rsidRPr="006B49C3">
        <w:rPr>
          <w:rFonts w:asciiTheme="minorHAnsi" w:hAnsiTheme="minorHAnsi" w:cstheme="minorHAnsi"/>
          <w:color w:val="000000" w:themeColor="text1"/>
          <w:sz w:val="24"/>
          <w:szCs w:val="24"/>
        </w:rPr>
        <w:t>Обоснование</w:t>
      </w:r>
    </w:p>
    <w:p w:rsidR="00F52CC1" w:rsidRPr="008D552E" w:rsidRDefault="00F52CC1" w:rsidP="00F52CC1">
      <w:pPr>
        <w:jc w:val="center"/>
        <w:rPr>
          <w:rFonts w:cstheme="minorHAnsi"/>
          <w:b/>
          <w:sz w:val="24"/>
          <w:szCs w:val="24"/>
        </w:rPr>
      </w:pPr>
      <w:r w:rsidRPr="008D552E">
        <w:rPr>
          <w:rFonts w:cstheme="minorHAnsi"/>
          <w:b/>
          <w:sz w:val="24"/>
          <w:szCs w:val="24"/>
        </w:rPr>
        <w:t xml:space="preserve">начальной (максимальной) цены </w:t>
      </w:r>
      <w:r>
        <w:rPr>
          <w:rFonts w:cstheme="minorHAnsi"/>
          <w:b/>
          <w:sz w:val="24"/>
          <w:szCs w:val="24"/>
        </w:rPr>
        <w:t xml:space="preserve">гражданско-правового </w:t>
      </w:r>
      <w:r w:rsidRPr="008D552E">
        <w:rPr>
          <w:rFonts w:cstheme="minorHAnsi"/>
          <w:b/>
          <w:sz w:val="24"/>
          <w:szCs w:val="24"/>
        </w:rPr>
        <w:t>договора</w:t>
      </w:r>
      <w:r>
        <w:rPr>
          <w:rFonts w:cstheme="minorHAnsi"/>
          <w:b/>
          <w:sz w:val="24"/>
          <w:szCs w:val="24"/>
        </w:rPr>
        <w:t xml:space="preserve"> </w:t>
      </w:r>
    </w:p>
    <w:p w:rsidR="00F52CC1" w:rsidRPr="008D552E" w:rsidRDefault="00F52CC1" w:rsidP="00F52CC1">
      <w:pPr>
        <w:spacing w:after="0" w:line="240" w:lineRule="auto"/>
        <w:jc w:val="center"/>
        <w:rPr>
          <w:rFonts w:cstheme="minorHAnsi"/>
          <w:b/>
          <w:sz w:val="24"/>
          <w:szCs w:val="24"/>
        </w:rPr>
      </w:pPr>
      <w:r w:rsidRPr="008D552E">
        <w:rPr>
          <w:rFonts w:cstheme="minorHAnsi"/>
          <w:b/>
          <w:sz w:val="24"/>
          <w:szCs w:val="24"/>
        </w:rPr>
        <w:t>на _____________________________________________________________</w:t>
      </w:r>
    </w:p>
    <w:p w:rsidR="00F52CC1" w:rsidRPr="006B49C3" w:rsidRDefault="00F52CC1" w:rsidP="00F52CC1">
      <w:pPr>
        <w:spacing w:after="0" w:line="240" w:lineRule="auto"/>
        <w:jc w:val="center"/>
        <w:rPr>
          <w:rFonts w:cstheme="minorHAnsi"/>
          <w:b/>
          <w:sz w:val="16"/>
          <w:szCs w:val="16"/>
        </w:rPr>
      </w:pPr>
      <w:r w:rsidRPr="006B49C3">
        <w:rPr>
          <w:rFonts w:cstheme="minorHAnsi"/>
          <w:sz w:val="16"/>
          <w:szCs w:val="16"/>
        </w:rPr>
        <w:t xml:space="preserve">(наименование предмета </w:t>
      </w:r>
      <w:r>
        <w:rPr>
          <w:rFonts w:cstheme="minorHAnsi"/>
          <w:sz w:val="16"/>
          <w:szCs w:val="16"/>
        </w:rPr>
        <w:t>гражданско-правового договора</w:t>
      </w:r>
      <w:r w:rsidRPr="006B49C3">
        <w:rPr>
          <w:rFonts w:cstheme="minorHAnsi"/>
          <w:sz w:val="16"/>
          <w:szCs w:val="16"/>
        </w:rPr>
        <w:t>)</w:t>
      </w:r>
    </w:p>
    <w:p w:rsidR="00F52CC1" w:rsidRDefault="00F52CC1" w:rsidP="00F52CC1">
      <w:pPr>
        <w:ind w:firstLine="284"/>
        <w:jc w:val="both"/>
        <w:rPr>
          <w:rFonts w:cstheme="minorHAnsi"/>
          <w:sz w:val="24"/>
          <w:szCs w:val="24"/>
        </w:rPr>
      </w:pPr>
    </w:p>
    <w:p w:rsidR="00F52CC1" w:rsidRDefault="00F52CC1" w:rsidP="00F52CC1">
      <w:pPr>
        <w:ind w:firstLine="284"/>
        <w:jc w:val="both"/>
        <w:rPr>
          <w:rFonts w:cstheme="minorHAnsi"/>
          <w:sz w:val="24"/>
          <w:szCs w:val="24"/>
        </w:rPr>
      </w:pPr>
      <w:r w:rsidRPr="006B49C3">
        <w:rPr>
          <w:rFonts w:cstheme="minorHAnsi"/>
          <w:sz w:val="24"/>
          <w:szCs w:val="24"/>
        </w:rPr>
        <w:t xml:space="preserve">Настоящим подтверждаю, </w:t>
      </w:r>
      <w:r>
        <w:rPr>
          <w:rFonts w:cstheme="minorHAnsi"/>
          <w:sz w:val="24"/>
          <w:szCs w:val="24"/>
        </w:rPr>
        <w:t>что н</w:t>
      </w:r>
      <w:r w:rsidRPr="00160812">
        <w:rPr>
          <w:rFonts w:cstheme="minorHAnsi"/>
          <w:sz w:val="24"/>
          <w:szCs w:val="24"/>
        </w:rPr>
        <w:t xml:space="preserve">ачальная (максимальная) цена договора </w:t>
      </w:r>
      <w:r>
        <w:rPr>
          <w:rFonts w:cstheme="minorHAnsi"/>
          <w:sz w:val="24"/>
          <w:szCs w:val="24"/>
        </w:rPr>
        <w:t xml:space="preserve">______________________ </w:t>
      </w:r>
      <w:r w:rsidRPr="00DB54BD">
        <w:rPr>
          <w:rFonts w:cstheme="minorHAnsi"/>
          <w:b/>
          <w:i/>
          <w:sz w:val="24"/>
          <w:szCs w:val="24"/>
        </w:rPr>
        <w:t>(цена цифрами и прописью)</w:t>
      </w:r>
      <w:r>
        <w:rPr>
          <w:rFonts w:cstheme="minorHAnsi"/>
          <w:b/>
          <w:i/>
          <w:sz w:val="24"/>
          <w:szCs w:val="24"/>
        </w:rPr>
        <w:t xml:space="preserve"> </w:t>
      </w:r>
      <w:r w:rsidRPr="00160812">
        <w:rPr>
          <w:rFonts w:cstheme="minorHAnsi"/>
          <w:sz w:val="24"/>
          <w:szCs w:val="24"/>
        </w:rPr>
        <w:t>определ</w:t>
      </w:r>
      <w:r>
        <w:rPr>
          <w:rFonts w:cstheme="minorHAnsi"/>
          <w:sz w:val="24"/>
          <w:szCs w:val="24"/>
        </w:rPr>
        <w:t>ена</w:t>
      </w:r>
      <w:r w:rsidRPr="00160812">
        <w:rPr>
          <w:rFonts w:cstheme="minorHAnsi"/>
          <w:sz w:val="24"/>
          <w:szCs w:val="24"/>
        </w:rPr>
        <w:t xml:space="preserve"> </w:t>
      </w:r>
      <w:r>
        <w:rPr>
          <w:rFonts w:cstheme="minorHAnsi"/>
          <w:sz w:val="24"/>
          <w:szCs w:val="24"/>
        </w:rPr>
        <w:t xml:space="preserve">посредством </w:t>
      </w:r>
      <w:r w:rsidRPr="00160812">
        <w:rPr>
          <w:rFonts w:cstheme="minorHAnsi"/>
          <w:sz w:val="24"/>
          <w:szCs w:val="24"/>
        </w:rPr>
        <w:t>применения метод</w:t>
      </w:r>
      <w:r>
        <w:rPr>
          <w:rFonts w:cstheme="minorHAnsi"/>
          <w:sz w:val="24"/>
          <w:szCs w:val="24"/>
        </w:rPr>
        <w:t xml:space="preserve"> (</w:t>
      </w:r>
      <w:r w:rsidRPr="00160812">
        <w:rPr>
          <w:rFonts w:cstheme="minorHAnsi"/>
          <w:sz w:val="24"/>
          <w:szCs w:val="24"/>
        </w:rPr>
        <w:t>а</w:t>
      </w:r>
      <w:r>
        <w:rPr>
          <w:rFonts w:cstheme="minorHAnsi"/>
          <w:sz w:val="24"/>
          <w:szCs w:val="24"/>
        </w:rPr>
        <w:t>) ов</w:t>
      </w:r>
      <w:r w:rsidRPr="00160812">
        <w:rPr>
          <w:rFonts w:cstheme="minorHAnsi"/>
          <w:sz w:val="24"/>
          <w:szCs w:val="24"/>
        </w:rPr>
        <w:t xml:space="preserve"> </w:t>
      </w:r>
      <w:r w:rsidRPr="00160812">
        <w:rPr>
          <w:rFonts w:cstheme="minorHAnsi"/>
          <w:i/>
          <w:color w:val="00B0F0"/>
          <w:sz w:val="16"/>
          <w:szCs w:val="16"/>
        </w:rPr>
        <w:t>___________(выбирается один из вышеперечисленных методов)</w:t>
      </w:r>
      <w:r w:rsidRPr="00160812">
        <w:rPr>
          <w:rFonts w:cstheme="minorHAnsi"/>
          <w:i/>
          <w:sz w:val="24"/>
          <w:szCs w:val="24"/>
        </w:rPr>
        <w:t>.</w:t>
      </w:r>
      <w:r>
        <w:rPr>
          <w:rFonts w:cstheme="minorHAnsi"/>
          <w:i/>
          <w:sz w:val="24"/>
          <w:szCs w:val="24"/>
        </w:rPr>
        <w:t xml:space="preserve"> </w:t>
      </w:r>
      <w:r w:rsidRPr="004571ED">
        <w:rPr>
          <w:rFonts w:cstheme="minorHAnsi"/>
          <w:sz w:val="24"/>
          <w:szCs w:val="24"/>
        </w:rPr>
        <w:t xml:space="preserve">В целях применения метода </w:t>
      </w:r>
      <w:r>
        <w:rPr>
          <w:rFonts w:cstheme="minorHAnsi"/>
          <w:sz w:val="24"/>
          <w:szCs w:val="24"/>
        </w:rPr>
        <w:t>_________</w:t>
      </w:r>
      <w:r w:rsidRPr="004571ED">
        <w:rPr>
          <w:rFonts w:cstheme="minorHAnsi"/>
          <w:sz w:val="24"/>
          <w:szCs w:val="24"/>
        </w:rPr>
        <w:t xml:space="preserve"> </w:t>
      </w:r>
      <w:r>
        <w:rPr>
          <w:rFonts w:cstheme="minorHAnsi"/>
          <w:sz w:val="24"/>
          <w:szCs w:val="24"/>
        </w:rPr>
        <w:t>использована</w:t>
      </w:r>
      <w:r w:rsidRPr="004571ED">
        <w:rPr>
          <w:rFonts w:cstheme="minorHAnsi"/>
          <w:sz w:val="24"/>
          <w:szCs w:val="24"/>
        </w:rPr>
        <w:t xml:space="preserve"> </w:t>
      </w:r>
    </w:p>
    <w:p w:rsidR="00F52CC1" w:rsidRPr="004571ED" w:rsidRDefault="00F52CC1" w:rsidP="00F52CC1">
      <w:pPr>
        <w:pStyle w:val="a4"/>
        <w:numPr>
          <w:ilvl w:val="0"/>
          <w:numId w:val="1"/>
        </w:numPr>
        <w:ind w:left="0" w:firstLine="284"/>
        <w:jc w:val="both"/>
        <w:rPr>
          <w:rFonts w:cstheme="minorHAnsi"/>
          <w:sz w:val="24"/>
          <w:szCs w:val="24"/>
        </w:rPr>
      </w:pPr>
      <w:r w:rsidRPr="004571ED">
        <w:rPr>
          <w:rFonts w:cstheme="minorHAnsi"/>
          <w:sz w:val="24"/>
          <w:szCs w:val="24"/>
        </w:rPr>
        <w:t xml:space="preserve">общедоступная информация о рыночных ценах </w:t>
      </w:r>
      <w:r w:rsidRPr="004571ED">
        <w:rPr>
          <w:rFonts w:cstheme="minorHAnsi"/>
          <w:sz w:val="24"/>
          <w:szCs w:val="24"/>
          <w:highlight w:val="yellow"/>
        </w:rPr>
        <w:t>товаров</w:t>
      </w:r>
      <w:r w:rsidRPr="004571ED">
        <w:rPr>
          <w:rFonts w:cstheme="minorHAnsi"/>
          <w:sz w:val="24"/>
          <w:szCs w:val="24"/>
        </w:rPr>
        <w:t xml:space="preserve"> </w:t>
      </w:r>
      <w:r w:rsidRPr="004571ED">
        <w:rPr>
          <w:rFonts w:cstheme="minorHAnsi"/>
          <w:sz w:val="24"/>
          <w:szCs w:val="24"/>
          <w:highlight w:val="green"/>
        </w:rPr>
        <w:t>работ</w:t>
      </w:r>
      <w:r w:rsidRPr="004571ED">
        <w:rPr>
          <w:rFonts w:cstheme="minorHAnsi"/>
          <w:sz w:val="24"/>
          <w:szCs w:val="24"/>
        </w:rPr>
        <w:t xml:space="preserve"> </w:t>
      </w:r>
      <w:r w:rsidRPr="004571ED">
        <w:rPr>
          <w:rFonts w:cstheme="minorHAnsi"/>
          <w:sz w:val="24"/>
          <w:szCs w:val="24"/>
          <w:highlight w:val="cyan"/>
        </w:rPr>
        <w:t>услуг</w:t>
      </w:r>
      <w:r w:rsidRPr="004571ED">
        <w:rPr>
          <w:rFonts w:cstheme="minorHAnsi"/>
          <w:sz w:val="24"/>
          <w:szCs w:val="24"/>
        </w:rPr>
        <w:t xml:space="preserve">: </w:t>
      </w:r>
      <w:r w:rsidRPr="004571ED">
        <w:rPr>
          <w:rFonts w:cstheme="minorHAnsi"/>
          <w:color w:val="00B0F0"/>
          <w:sz w:val="24"/>
          <w:szCs w:val="24"/>
        </w:rPr>
        <w:t>______________</w:t>
      </w:r>
      <w:r w:rsidRPr="004571ED">
        <w:rPr>
          <w:rFonts w:cstheme="minorHAnsi"/>
          <w:sz w:val="24"/>
          <w:szCs w:val="24"/>
        </w:rPr>
        <w:t xml:space="preserve"> </w:t>
      </w:r>
      <w:r w:rsidRPr="004571ED">
        <w:rPr>
          <w:rFonts w:cstheme="minorHAnsi"/>
          <w:i/>
          <w:color w:val="00B0F0"/>
          <w:sz w:val="16"/>
          <w:szCs w:val="16"/>
        </w:rPr>
        <w:t>(выбирается из вышеприведенного перечня источников общедоступной информации)</w:t>
      </w:r>
      <w:r w:rsidRPr="004571ED">
        <w:rPr>
          <w:rFonts w:cstheme="minorHAnsi"/>
          <w:sz w:val="24"/>
          <w:szCs w:val="24"/>
        </w:rPr>
        <w:t>.</w:t>
      </w:r>
    </w:p>
    <w:p w:rsidR="00F52CC1" w:rsidRDefault="00F52CC1" w:rsidP="00F52CC1">
      <w:pPr>
        <w:pStyle w:val="a4"/>
        <w:numPr>
          <w:ilvl w:val="0"/>
          <w:numId w:val="1"/>
        </w:numPr>
        <w:ind w:left="0" w:firstLine="284"/>
        <w:jc w:val="both"/>
        <w:rPr>
          <w:rFonts w:cstheme="minorHAnsi"/>
          <w:sz w:val="24"/>
          <w:szCs w:val="24"/>
        </w:rPr>
      </w:pPr>
      <w:r w:rsidRPr="004571ED">
        <w:rPr>
          <w:rFonts w:cstheme="minorHAnsi"/>
          <w:sz w:val="24"/>
          <w:szCs w:val="24"/>
        </w:rPr>
        <w:t xml:space="preserve">информация о ценах </w:t>
      </w:r>
      <w:r w:rsidRPr="004571ED">
        <w:rPr>
          <w:rFonts w:cstheme="minorHAnsi"/>
          <w:sz w:val="24"/>
          <w:szCs w:val="24"/>
          <w:highlight w:val="yellow"/>
        </w:rPr>
        <w:t>товаров</w:t>
      </w:r>
      <w:r w:rsidRPr="004571ED">
        <w:rPr>
          <w:rFonts w:cstheme="minorHAnsi"/>
          <w:sz w:val="24"/>
          <w:szCs w:val="24"/>
        </w:rPr>
        <w:t xml:space="preserve"> </w:t>
      </w:r>
      <w:r w:rsidRPr="004571ED">
        <w:rPr>
          <w:rFonts w:cstheme="minorHAnsi"/>
          <w:sz w:val="24"/>
          <w:szCs w:val="24"/>
          <w:highlight w:val="green"/>
        </w:rPr>
        <w:t>работ</w:t>
      </w:r>
      <w:r w:rsidRPr="004571ED">
        <w:rPr>
          <w:rFonts w:cstheme="minorHAnsi"/>
          <w:sz w:val="24"/>
          <w:szCs w:val="24"/>
        </w:rPr>
        <w:t xml:space="preserve"> </w:t>
      </w:r>
      <w:r w:rsidRPr="004571ED">
        <w:rPr>
          <w:rFonts w:cstheme="minorHAnsi"/>
          <w:sz w:val="24"/>
          <w:szCs w:val="24"/>
          <w:highlight w:val="cyan"/>
        </w:rPr>
        <w:t>услуг</w:t>
      </w:r>
      <w:r w:rsidRPr="004571ED">
        <w:rPr>
          <w:rFonts w:cstheme="minorHAnsi"/>
          <w:sz w:val="24"/>
          <w:szCs w:val="24"/>
        </w:rPr>
        <w:t xml:space="preserve">, полученная по запросу заказчика у </w:t>
      </w:r>
      <w:r w:rsidRPr="004571ED">
        <w:rPr>
          <w:rFonts w:cstheme="minorHAnsi"/>
          <w:sz w:val="24"/>
          <w:szCs w:val="24"/>
          <w:highlight w:val="yellow"/>
        </w:rPr>
        <w:t>поставщиков</w:t>
      </w:r>
      <w:r w:rsidRPr="004571ED">
        <w:rPr>
          <w:rFonts w:cstheme="minorHAnsi"/>
          <w:sz w:val="24"/>
          <w:szCs w:val="24"/>
        </w:rPr>
        <w:t xml:space="preserve"> </w:t>
      </w:r>
      <w:r w:rsidRPr="004571ED">
        <w:rPr>
          <w:rFonts w:cstheme="minorHAnsi"/>
          <w:sz w:val="24"/>
          <w:szCs w:val="24"/>
          <w:highlight w:val="green"/>
        </w:rPr>
        <w:t>подрядчиков</w:t>
      </w:r>
      <w:r w:rsidRPr="004571ED">
        <w:rPr>
          <w:rFonts w:cstheme="minorHAnsi"/>
          <w:sz w:val="24"/>
          <w:szCs w:val="24"/>
        </w:rPr>
        <w:t xml:space="preserve"> </w:t>
      </w:r>
      <w:r w:rsidRPr="004571ED">
        <w:rPr>
          <w:rFonts w:cstheme="minorHAnsi"/>
          <w:sz w:val="24"/>
          <w:szCs w:val="24"/>
          <w:highlight w:val="cyan"/>
        </w:rPr>
        <w:t>исполнителей</w:t>
      </w:r>
      <w:r w:rsidRPr="004571ED">
        <w:rPr>
          <w:rFonts w:cstheme="minorHAnsi"/>
          <w:sz w:val="24"/>
          <w:szCs w:val="24"/>
        </w:rPr>
        <w:t xml:space="preserve">, осуществляющих поставки </w:t>
      </w:r>
    </w:p>
    <w:p w:rsidR="00F52CC1" w:rsidRPr="0093070B" w:rsidRDefault="00F52CC1" w:rsidP="00F52CC1">
      <w:pPr>
        <w:pStyle w:val="a4"/>
        <w:ind w:left="284"/>
        <w:jc w:val="both"/>
        <w:rPr>
          <w:rFonts w:cstheme="minorHAnsi"/>
          <w:b/>
          <w:i/>
          <w:sz w:val="28"/>
          <w:szCs w:val="28"/>
        </w:rPr>
      </w:pPr>
      <w:r w:rsidRPr="0093070B">
        <w:rPr>
          <w:rFonts w:cstheme="minorHAnsi"/>
          <w:b/>
          <w:i/>
          <w:color w:val="FF0000"/>
          <w:sz w:val="28"/>
          <w:szCs w:val="28"/>
        </w:rPr>
        <w:t>ВЫБРАТЬ</w:t>
      </w:r>
      <w:r w:rsidRPr="0093070B">
        <w:rPr>
          <w:rFonts w:cstheme="minorHAnsi"/>
          <w:b/>
          <w:i/>
          <w:sz w:val="28"/>
          <w:szCs w:val="28"/>
        </w:rPr>
        <w:t xml:space="preserve"> </w:t>
      </w:r>
    </w:p>
    <w:p w:rsidR="00F52CC1" w:rsidRDefault="00F52CC1" w:rsidP="00F52CC1">
      <w:pPr>
        <w:pStyle w:val="a4"/>
        <w:ind w:left="284"/>
        <w:jc w:val="both"/>
        <w:rPr>
          <w:rFonts w:cstheme="minorHAnsi"/>
          <w:sz w:val="24"/>
          <w:szCs w:val="24"/>
        </w:rPr>
      </w:pPr>
      <w:r w:rsidRPr="0093070B">
        <w:rPr>
          <w:rFonts w:cstheme="minorHAnsi"/>
          <w:b/>
          <w:i/>
          <w:color w:val="FF0000"/>
          <w:sz w:val="28"/>
          <w:szCs w:val="28"/>
          <w:u w:val="single"/>
        </w:rPr>
        <w:t>ИЛИ 1)</w:t>
      </w:r>
      <w:r>
        <w:rPr>
          <w:rFonts w:cstheme="minorHAnsi"/>
          <w:sz w:val="24"/>
          <w:szCs w:val="24"/>
        </w:rPr>
        <w:t xml:space="preserve"> </w:t>
      </w:r>
      <w:r w:rsidRPr="004571ED">
        <w:rPr>
          <w:rFonts w:cstheme="minorHAnsi"/>
          <w:sz w:val="24"/>
          <w:szCs w:val="24"/>
        </w:rPr>
        <w:t xml:space="preserve">идентичных </w:t>
      </w:r>
      <w:r w:rsidRPr="004571ED">
        <w:rPr>
          <w:rFonts w:cstheme="minorHAnsi"/>
          <w:sz w:val="24"/>
          <w:szCs w:val="24"/>
          <w:highlight w:val="yellow"/>
        </w:rPr>
        <w:t>товаров</w:t>
      </w:r>
      <w:r w:rsidRPr="004571ED">
        <w:rPr>
          <w:rFonts w:cstheme="minorHAnsi"/>
          <w:sz w:val="24"/>
          <w:szCs w:val="24"/>
        </w:rPr>
        <w:t xml:space="preserve"> </w:t>
      </w:r>
      <w:r w:rsidRPr="004571ED">
        <w:rPr>
          <w:rFonts w:cstheme="minorHAnsi"/>
          <w:sz w:val="24"/>
          <w:szCs w:val="24"/>
          <w:highlight w:val="green"/>
        </w:rPr>
        <w:t>работ</w:t>
      </w:r>
      <w:r w:rsidRPr="004571ED">
        <w:rPr>
          <w:rFonts w:cstheme="minorHAnsi"/>
          <w:sz w:val="24"/>
          <w:szCs w:val="24"/>
        </w:rPr>
        <w:t xml:space="preserve"> </w:t>
      </w:r>
      <w:r w:rsidRPr="004571ED">
        <w:rPr>
          <w:rFonts w:cstheme="minorHAnsi"/>
          <w:sz w:val="24"/>
          <w:szCs w:val="24"/>
          <w:highlight w:val="cyan"/>
        </w:rPr>
        <w:t>услуг</w:t>
      </w:r>
      <w:r w:rsidRPr="004571ED">
        <w:rPr>
          <w:rFonts w:cstheme="minorHAnsi"/>
          <w:sz w:val="24"/>
          <w:szCs w:val="24"/>
        </w:rPr>
        <w:t>, планируемых к закупкам</w:t>
      </w:r>
    </w:p>
    <w:p w:rsidR="00F52CC1" w:rsidRPr="004571ED" w:rsidRDefault="00F52CC1" w:rsidP="00F52CC1">
      <w:pPr>
        <w:pStyle w:val="a4"/>
        <w:ind w:left="284"/>
        <w:jc w:val="both"/>
        <w:rPr>
          <w:rFonts w:cstheme="minorHAnsi"/>
          <w:sz w:val="24"/>
          <w:szCs w:val="24"/>
        </w:rPr>
      </w:pPr>
      <w:r w:rsidRPr="0093070B">
        <w:rPr>
          <w:rFonts w:cstheme="minorHAnsi"/>
          <w:b/>
          <w:i/>
          <w:color w:val="FF0000"/>
          <w:sz w:val="28"/>
          <w:szCs w:val="28"/>
          <w:u w:val="single"/>
        </w:rPr>
        <w:t xml:space="preserve">ИЛИ </w:t>
      </w:r>
      <w:r>
        <w:rPr>
          <w:rFonts w:cstheme="minorHAnsi"/>
          <w:b/>
          <w:i/>
          <w:color w:val="FF0000"/>
          <w:sz w:val="28"/>
          <w:szCs w:val="28"/>
          <w:u w:val="single"/>
        </w:rPr>
        <w:t>2</w:t>
      </w:r>
      <w:r w:rsidRPr="0093070B">
        <w:rPr>
          <w:rFonts w:cstheme="minorHAnsi"/>
          <w:b/>
          <w:i/>
          <w:color w:val="FF0000"/>
          <w:sz w:val="28"/>
          <w:szCs w:val="28"/>
          <w:u w:val="single"/>
        </w:rPr>
        <w:t>)</w:t>
      </w:r>
      <w:r>
        <w:rPr>
          <w:rFonts w:cstheme="minorHAnsi"/>
          <w:sz w:val="24"/>
          <w:szCs w:val="24"/>
        </w:rPr>
        <w:t xml:space="preserve"> </w:t>
      </w:r>
      <w:r w:rsidRPr="0093070B">
        <w:rPr>
          <w:rFonts w:cstheme="minorHAnsi"/>
          <w:b/>
          <w:i/>
          <w:color w:val="FF0000"/>
          <w:sz w:val="24"/>
          <w:szCs w:val="24"/>
        </w:rPr>
        <w:t xml:space="preserve">при отсутствии идентичных </w:t>
      </w:r>
      <w:r w:rsidRPr="004571ED">
        <w:rPr>
          <w:rFonts w:cstheme="minorHAnsi"/>
          <w:sz w:val="24"/>
          <w:szCs w:val="24"/>
        </w:rPr>
        <w:t xml:space="preserve">однородных </w:t>
      </w:r>
      <w:r w:rsidRPr="004571ED">
        <w:rPr>
          <w:rFonts w:cstheme="minorHAnsi"/>
          <w:sz w:val="24"/>
          <w:szCs w:val="24"/>
          <w:highlight w:val="yellow"/>
        </w:rPr>
        <w:t>товаров</w:t>
      </w:r>
      <w:r w:rsidRPr="004571ED">
        <w:rPr>
          <w:rFonts w:cstheme="minorHAnsi"/>
          <w:sz w:val="24"/>
          <w:szCs w:val="24"/>
        </w:rPr>
        <w:t xml:space="preserve"> </w:t>
      </w:r>
      <w:r w:rsidRPr="004571ED">
        <w:rPr>
          <w:rFonts w:cstheme="minorHAnsi"/>
          <w:sz w:val="24"/>
          <w:szCs w:val="24"/>
          <w:highlight w:val="green"/>
        </w:rPr>
        <w:t>работ</w:t>
      </w:r>
      <w:r w:rsidRPr="004571ED">
        <w:rPr>
          <w:rFonts w:cstheme="minorHAnsi"/>
          <w:sz w:val="24"/>
          <w:szCs w:val="24"/>
        </w:rPr>
        <w:t xml:space="preserve"> </w:t>
      </w:r>
      <w:r w:rsidRPr="004571ED">
        <w:rPr>
          <w:rFonts w:cstheme="minorHAnsi"/>
          <w:sz w:val="24"/>
          <w:szCs w:val="24"/>
          <w:highlight w:val="cyan"/>
        </w:rPr>
        <w:t>услуг</w:t>
      </w:r>
      <w:r>
        <w:rPr>
          <w:rFonts w:cstheme="minorHAnsi"/>
          <w:sz w:val="24"/>
          <w:szCs w:val="24"/>
        </w:rPr>
        <w:t>, планируемых к закупкам</w:t>
      </w:r>
      <w:r w:rsidRPr="004571ED">
        <w:rPr>
          <w:rFonts w:cstheme="minorHAnsi"/>
          <w:sz w:val="24"/>
          <w:szCs w:val="24"/>
        </w:rPr>
        <w:t>.</w:t>
      </w:r>
    </w:p>
    <w:p w:rsidR="00F52CC1" w:rsidRPr="004571ED" w:rsidRDefault="00F52CC1" w:rsidP="00F52CC1">
      <w:pPr>
        <w:pStyle w:val="a4"/>
        <w:numPr>
          <w:ilvl w:val="0"/>
          <w:numId w:val="1"/>
        </w:numPr>
        <w:ind w:left="0" w:firstLine="284"/>
        <w:jc w:val="both"/>
        <w:rPr>
          <w:rFonts w:cstheme="minorHAnsi"/>
          <w:sz w:val="24"/>
          <w:szCs w:val="24"/>
        </w:rPr>
      </w:pPr>
      <w:r w:rsidRPr="004571ED">
        <w:rPr>
          <w:rFonts w:cstheme="minorHAnsi"/>
          <w:sz w:val="24"/>
          <w:szCs w:val="24"/>
        </w:rPr>
        <w:t>информация, полученная в результате размещения запросов цен товаров, работ, услуг в единой информационной системе.</w:t>
      </w:r>
    </w:p>
    <w:p w:rsidR="00F52CC1" w:rsidRPr="00B35406" w:rsidRDefault="00F52CC1" w:rsidP="00F52CC1">
      <w:pPr>
        <w:spacing w:line="240" w:lineRule="auto"/>
        <w:rPr>
          <w:rFonts w:cstheme="minorHAnsi"/>
          <w:b/>
          <w:i/>
          <w:color w:val="FF0000"/>
          <w:sz w:val="24"/>
          <w:szCs w:val="24"/>
        </w:rPr>
      </w:pPr>
      <w:r w:rsidRPr="00B35406">
        <w:rPr>
          <w:rFonts w:cstheme="minorHAnsi"/>
          <w:b/>
          <w:i/>
          <w:color w:val="FF0000"/>
          <w:sz w:val="24"/>
          <w:szCs w:val="24"/>
        </w:rPr>
        <w:t>К настоящему обоснованию приложены: (не менее 3-х коммерческих предложений)</w:t>
      </w:r>
    </w:p>
    <w:p w:rsidR="00F52CC1" w:rsidRPr="00C7266B" w:rsidRDefault="00F52CC1" w:rsidP="00F52CC1">
      <w:pPr>
        <w:ind w:firstLine="284"/>
        <w:jc w:val="both"/>
        <w:rPr>
          <w:rFonts w:cstheme="minorHAnsi"/>
          <w:color w:val="00B0F0"/>
          <w:sz w:val="24"/>
          <w:szCs w:val="24"/>
        </w:rPr>
      </w:pPr>
      <w:r>
        <w:rPr>
          <w:rFonts w:cstheme="minorHAnsi"/>
          <w:color w:val="00B0F0"/>
          <w:sz w:val="24"/>
          <w:szCs w:val="24"/>
        </w:rPr>
        <w:t>Перечислить источники информации, используемые для обоснования цены:</w:t>
      </w:r>
    </w:p>
    <w:p w:rsidR="00F52CC1" w:rsidRPr="00E25F63" w:rsidRDefault="00F52CC1" w:rsidP="00F52CC1">
      <w:pPr>
        <w:spacing w:after="0"/>
        <w:jc w:val="center"/>
        <w:rPr>
          <w:rFonts w:cstheme="minorHAnsi"/>
          <w:sz w:val="24"/>
          <w:szCs w:val="24"/>
        </w:rPr>
      </w:pPr>
      <w:r w:rsidRPr="00E25F63">
        <w:rPr>
          <w:rFonts w:cstheme="minorHAnsi"/>
          <w:sz w:val="24"/>
          <w:szCs w:val="24"/>
        </w:rPr>
        <w:t>Определение начальной (максимальной) цены гражданско-правового договора</w:t>
      </w:r>
    </w:p>
    <w:tbl>
      <w:tblPr>
        <w:tblStyle w:val="a3"/>
        <w:tblW w:w="0" w:type="auto"/>
        <w:tblLook w:val="04A0" w:firstRow="1" w:lastRow="0" w:firstColumn="1" w:lastColumn="0" w:noHBand="0" w:noVBand="1"/>
      </w:tblPr>
      <w:tblGrid>
        <w:gridCol w:w="536"/>
        <w:gridCol w:w="1408"/>
        <w:gridCol w:w="1365"/>
        <w:gridCol w:w="1395"/>
        <w:gridCol w:w="1395"/>
        <w:gridCol w:w="3246"/>
      </w:tblGrid>
      <w:tr w:rsidR="00F52CC1" w:rsidRPr="000D1FB5" w:rsidTr="00BD1E63">
        <w:tc>
          <w:tcPr>
            <w:tcW w:w="559" w:type="dxa"/>
            <w:vAlign w:val="center"/>
          </w:tcPr>
          <w:p w:rsidR="00F52CC1" w:rsidRPr="000D1FB5" w:rsidRDefault="00F52CC1" w:rsidP="00BD1E63">
            <w:pPr>
              <w:jc w:val="center"/>
              <w:rPr>
                <w:rFonts w:cstheme="minorHAnsi"/>
                <w:sz w:val="20"/>
                <w:szCs w:val="20"/>
              </w:rPr>
            </w:pPr>
            <w:r w:rsidRPr="000D1FB5">
              <w:rPr>
                <w:rFonts w:cstheme="minorHAnsi"/>
                <w:sz w:val="20"/>
                <w:szCs w:val="20"/>
              </w:rPr>
              <w:t>№ п/п</w:t>
            </w:r>
          </w:p>
        </w:tc>
        <w:tc>
          <w:tcPr>
            <w:tcW w:w="1498" w:type="dxa"/>
            <w:vAlign w:val="center"/>
          </w:tcPr>
          <w:p w:rsidR="00F52CC1" w:rsidRPr="000D1FB5" w:rsidRDefault="00F52CC1" w:rsidP="00BD1E63">
            <w:pPr>
              <w:jc w:val="center"/>
              <w:rPr>
                <w:rFonts w:cstheme="minorHAnsi"/>
                <w:sz w:val="20"/>
                <w:szCs w:val="20"/>
              </w:rPr>
            </w:pPr>
            <w:r>
              <w:rPr>
                <w:rFonts w:cstheme="minorHAnsi"/>
                <w:sz w:val="20"/>
                <w:szCs w:val="20"/>
              </w:rPr>
              <w:t xml:space="preserve">Предмет </w:t>
            </w:r>
            <w:r w:rsidRPr="00494C82">
              <w:rPr>
                <w:rFonts w:cstheme="minorHAnsi"/>
                <w:sz w:val="20"/>
                <w:szCs w:val="20"/>
              </w:rPr>
              <w:t>гражданско-правового договора</w:t>
            </w:r>
          </w:p>
        </w:tc>
        <w:tc>
          <w:tcPr>
            <w:tcW w:w="1366" w:type="dxa"/>
            <w:vAlign w:val="center"/>
          </w:tcPr>
          <w:p w:rsidR="00F52CC1" w:rsidRPr="000D1FB5" w:rsidRDefault="00F52CC1" w:rsidP="00BD1E63">
            <w:pPr>
              <w:jc w:val="center"/>
              <w:rPr>
                <w:rFonts w:cstheme="minorHAnsi"/>
                <w:sz w:val="20"/>
                <w:szCs w:val="20"/>
              </w:rPr>
            </w:pPr>
            <w:r w:rsidRPr="000D1FB5">
              <w:rPr>
                <w:rFonts w:cstheme="minorHAnsi"/>
                <w:sz w:val="20"/>
                <w:szCs w:val="20"/>
              </w:rPr>
              <w:t>Цена №1</w:t>
            </w:r>
          </w:p>
          <w:p w:rsidR="00F52CC1" w:rsidRPr="000D1FB5" w:rsidRDefault="00F52CC1" w:rsidP="00BD1E63">
            <w:pPr>
              <w:jc w:val="center"/>
              <w:rPr>
                <w:rFonts w:cstheme="minorHAnsi"/>
                <w:sz w:val="20"/>
                <w:szCs w:val="20"/>
              </w:rPr>
            </w:pPr>
            <w:r w:rsidRPr="000D1FB5">
              <w:rPr>
                <w:rFonts w:cstheme="minorHAnsi"/>
                <w:sz w:val="20"/>
                <w:szCs w:val="20"/>
              </w:rPr>
              <w:t>(</w:t>
            </w:r>
            <w:r w:rsidRPr="00E23811">
              <w:rPr>
                <w:rFonts w:cstheme="minorHAnsi"/>
                <w:color w:val="00B0F0"/>
                <w:sz w:val="20"/>
                <w:szCs w:val="20"/>
              </w:rPr>
              <w:t>Вписывается источник</w:t>
            </w:r>
            <w:r w:rsidRPr="000D1FB5">
              <w:rPr>
                <w:rFonts w:cstheme="minorHAnsi"/>
                <w:sz w:val="20"/>
                <w:szCs w:val="20"/>
              </w:rPr>
              <w:t>)</w:t>
            </w:r>
          </w:p>
        </w:tc>
        <w:tc>
          <w:tcPr>
            <w:tcW w:w="1418" w:type="dxa"/>
            <w:vAlign w:val="center"/>
          </w:tcPr>
          <w:p w:rsidR="00F52CC1" w:rsidRPr="000D1FB5" w:rsidRDefault="00F52CC1" w:rsidP="00BD1E63">
            <w:pPr>
              <w:jc w:val="center"/>
              <w:rPr>
                <w:rFonts w:cstheme="minorHAnsi"/>
                <w:sz w:val="20"/>
                <w:szCs w:val="20"/>
              </w:rPr>
            </w:pPr>
            <w:r w:rsidRPr="000D1FB5">
              <w:rPr>
                <w:rFonts w:cstheme="minorHAnsi"/>
                <w:sz w:val="20"/>
                <w:szCs w:val="20"/>
              </w:rPr>
              <w:t>Цена №2</w:t>
            </w:r>
          </w:p>
          <w:p w:rsidR="00F52CC1" w:rsidRPr="000D1FB5" w:rsidRDefault="00F52CC1" w:rsidP="00BD1E63">
            <w:pPr>
              <w:jc w:val="center"/>
              <w:rPr>
                <w:rFonts w:cstheme="minorHAnsi"/>
                <w:sz w:val="20"/>
                <w:szCs w:val="20"/>
              </w:rPr>
            </w:pPr>
            <w:r w:rsidRPr="000D1FB5">
              <w:rPr>
                <w:rFonts w:cstheme="minorHAnsi"/>
                <w:sz w:val="20"/>
                <w:szCs w:val="20"/>
              </w:rPr>
              <w:t>(</w:t>
            </w:r>
            <w:r w:rsidRPr="00E23811">
              <w:rPr>
                <w:rFonts w:cstheme="minorHAnsi"/>
                <w:color w:val="00B0F0"/>
                <w:sz w:val="20"/>
                <w:szCs w:val="20"/>
              </w:rPr>
              <w:t>Вписывается источник</w:t>
            </w:r>
            <w:r w:rsidRPr="000D1FB5">
              <w:rPr>
                <w:rFonts w:cstheme="minorHAnsi"/>
                <w:sz w:val="20"/>
                <w:szCs w:val="20"/>
              </w:rPr>
              <w:t>)</w:t>
            </w:r>
          </w:p>
        </w:tc>
        <w:tc>
          <w:tcPr>
            <w:tcW w:w="1417" w:type="dxa"/>
            <w:vAlign w:val="center"/>
          </w:tcPr>
          <w:p w:rsidR="00F52CC1" w:rsidRPr="000D1FB5" w:rsidRDefault="00F52CC1" w:rsidP="00BD1E63">
            <w:pPr>
              <w:jc w:val="center"/>
              <w:rPr>
                <w:rFonts w:cstheme="minorHAnsi"/>
                <w:sz w:val="20"/>
                <w:szCs w:val="20"/>
              </w:rPr>
            </w:pPr>
            <w:r w:rsidRPr="000D1FB5">
              <w:rPr>
                <w:rFonts w:cstheme="minorHAnsi"/>
                <w:sz w:val="20"/>
                <w:szCs w:val="20"/>
              </w:rPr>
              <w:t>Цена №3</w:t>
            </w:r>
          </w:p>
          <w:p w:rsidR="00F52CC1" w:rsidRPr="000D1FB5" w:rsidRDefault="00F52CC1" w:rsidP="00BD1E63">
            <w:pPr>
              <w:jc w:val="center"/>
              <w:rPr>
                <w:rFonts w:cstheme="minorHAnsi"/>
                <w:sz w:val="20"/>
                <w:szCs w:val="20"/>
              </w:rPr>
            </w:pPr>
            <w:r w:rsidRPr="000D1FB5">
              <w:rPr>
                <w:rFonts w:cstheme="minorHAnsi"/>
                <w:sz w:val="20"/>
                <w:szCs w:val="20"/>
              </w:rPr>
              <w:t>(</w:t>
            </w:r>
            <w:r w:rsidRPr="00E23811">
              <w:rPr>
                <w:rFonts w:cstheme="minorHAnsi"/>
                <w:color w:val="00B0F0"/>
                <w:sz w:val="20"/>
                <w:szCs w:val="20"/>
              </w:rPr>
              <w:t>Вписывается источник</w:t>
            </w:r>
            <w:r w:rsidRPr="000D1FB5">
              <w:rPr>
                <w:rFonts w:cstheme="minorHAnsi"/>
                <w:sz w:val="20"/>
                <w:szCs w:val="20"/>
              </w:rPr>
              <w:t>)</w:t>
            </w:r>
          </w:p>
        </w:tc>
        <w:tc>
          <w:tcPr>
            <w:tcW w:w="4395" w:type="dxa"/>
            <w:vAlign w:val="center"/>
          </w:tcPr>
          <w:p w:rsidR="00F52CC1" w:rsidRPr="000D1FB5" w:rsidRDefault="00F52CC1" w:rsidP="00BD1E63">
            <w:pPr>
              <w:jc w:val="center"/>
              <w:rPr>
                <w:rFonts w:cstheme="minorHAnsi"/>
                <w:sz w:val="20"/>
                <w:szCs w:val="20"/>
              </w:rPr>
            </w:pPr>
            <w:r w:rsidRPr="000D1FB5">
              <w:rPr>
                <w:sz w:val="20"/>
                <w:szCs w:val="20"/>
              </w:rPr>
              <w:t xml:space="preserve">Начальная (максимальная) цена </w:t>
            </w:r>
            <w:r>
              <w:rPr>
                <w:sz w:val="20"/>
                <w:szCs w:val="20"/>
              </w:rPr>
              <w:t>договора</w:t>
            </w:r>
            <w:r w:rsidRPr="000D1FB5">
              <w:rPr>
                <w:sz w:val="20"/>
                <w:szCs w:val="20"/>
              </w:rPr>
              <w:t xml:space="preserve">, </w:t>
            </w:r>
            <w:r>
              <w:rPr>
                <w:sz w:val="20"/>
                <w:szCs w:val="20"/>
              </w:rPr>
              <w:t>определена</w:t>
            </w:r>
            <w:r w:rsidRPr="000D1FB5">
              <w:rPr>
                <w:sz w:val="20"/>
                <w:szCs w:val="20"/>
              </w:rPr>
              <w:t>, как</w:t>
            </w:r>
            <w:r>
              <w:rPr>
                <w:sz w:val="20"/>
                <w:szCs w:val="20"/>
              </w:rPr>
              <w:t xml:space="preserve"> </w:t>
            </w:r>
            <w:r w:rsidRPr="002E40F6">
              <w:rPr>
                <w:sz w:val="20"/>
                <w:szCs w:val="20"/>
              </w:rPr>
              <w:t>средн</w:t>
            </w:r>
            <w:r>
              <w:rPr>
                <w:sz w:val="20"/>
                <w:szCs w:val="20"/>
              </w:rPr>
              <w:t xml:space="preserve">ее арифметическое </w:t>
            </w:r>
            <w:r w:rsidRPr="000D1FB5">
              <w:rPr>
                <w:rFonts w:ascii="Calibri" w:eastAsia="Calibri" w:hAnsi="Calibri" w:cs="Times New Roman"/>
                <w:sz w:val="20"/>
                <w:szCs w:val="20"/>
              </w:rPr>
              <w:t>по данным проведенного</w:t>
            </w:r>
            <w:r w:rsidRPr="000D1FB5">
              <w:rPr>
                <w:rFonts w:ascii="Calibri" w:eastAsia="Calibri" w:hAnsi="Calibri" w:cs="Times New Roman"/>
                <w:bCs/>
                <w:sz w:val="20"/>
                <w:szCs w:val="20"/>
              </w:rPr>
              <w:t xml:space="preserve"> мониторинга</w:t>
            </w:r>
            <w:r w:rsidRPr="000D1FB5">
              <w:rPr>
                <w:rFonts w:cstheme="minorHAnsi"/>
                <w:sz w:val="20"/>
                <w:szCs w:val="20"/>
              </w:rPr>
              <w:t>, руб.</w:t>
            </w:r>
          </w:p>
        </w:tc>
      </w:tr>
      <w:tr w:rsidR="00F52CC1" w:rsidRPr="000D1FB5" w:rsidTr="00BD1E63">
        <w:tc>
          <w:tcPr>
            <w:tcW w:w="559" w:type="dxa"/>
          </w:tcPr>
          <w:p w:rsidR="00F52CC1" w:rsidRPr="000D1FB5" w:rsidRDefault="00F52CC1" w:rsidP="00BD1E63">
            <w:pPr>
              <w:jc w:val="center"/>
              <w:rPr>
                <w:rFonts w:cstheme="minorHAnsi"/>
                <w:sz w:val="20"/>
                <w:szCs w:val="20"/>
              </w:rPr>
            </w:pPr>
          </w:p>
        </w:tc>
        <w:tc>
          <w:tcPr>
            <w:tcW w:w="1498" w:type="dxa"/>
          </w:tcPr>
          <w:p w:rsidR="00F52CC1" w:rsidRPr="000D1FB5" w:rsidRDefault="00F52CC1" w:rsidP="00BD1E63">
            <w:pPr>
              <w:jc w:val="center"/>
              <w:rPr>
                <w:rFonts w:cstheme="minorHAnsi"/>
                <w:sz w:val="20"/>
                <w:szCs w:val="20"/>
              </w:rPr>
            </w:pPr>
          </w:p>
        </w:tc>
        <w:tc>
          <w:tcPr>
            <w:tcW w:w="1366" w:type="dxa"/>
          </w:tcPr>
          <w:p w:rsidR="00F52CC1" w:rsidRPr="000D1FB5" w:rsidRDefault="00F52CC1" w:rsidP="00BD1E63">
            <w:pPr>
              <w:jc w:val="center"/>
              <w:rPr>
                <w:rFonts w:cstheme="minorHAnsi"/>
                <w:sz w:val="20"/>
                <w:szCs w:val="20"/>
              </w:rPr>
            </w:pPr>
          </w:p>
        </w:tc>
        <w:tc>
          <w:tcPr>
            <w:tcW w:w="1418" w:type="dxa"/>
          </w:tcPr>
          <w:p w:rsidR="00F52CC1" w:rsidRPr="000D1FB5" w:rsidRDefault="00F52CC1" w:rsidP="00BD1E63">
            <w:pPr>
              <w:jc w:val="center"/>
              <w:rPr>
                <w:rFonts w:cstheme="minorHAnsi"/>
                <w:sz w:val="20"/>
                <w:szCs w:val="20"/>
              </w:rPr>
            </w:pPr>
          </w:p>
        </w:tc>
        <w:tc>
          <w:tcPr>
            <w:tcW w:w="1417" w:type="dxa"/>
          </w:tcPr>
          <w:p w:rsidR="00F52CC1" w:rsidRPr="000D1FB5" w:rsidRDefault="00F52CC1" w:rsidP="00BD1E63">
            <w:pPr>
              <w:jc w:val="center"/>
              <w:rPr>
                <w:rFonts w:cstheme="minorHAnsi"/>
                <w:sz w:val="20"/>
                <w:szCs w:val="20"/>
              </w:rPr>
            </w:pPr>
          </w:p>
        </w:tc>
        <w:tc>
          <w:tcPr>
            <w:tcW w:w="4395" w:type="dxa"/>
          </w:tcPr>
          <w:p w:rsidR="00F52CC1" w:rsidRPr="000D1FB5" w:rsidRDefault="00F52CC1" w:rsidP="00BD1E63">
            <w:pPr>
              <w:jc w:val="center"/>
              <w:rPr>
                <w:rFonts w:cstheme="minorHAnsi"/>
                <w:sz w:val="20"/>
                <w:szCs w:val="20"/>
              </w:rPr>
            </w:pPr>
          </w:p>
        </w:tc>
      </w:tr>
    </w:tbl>
    <w:p w:rsidR="00F52CC1" w:rsidRDefault="00F52CC1" w:rsidP="00F52CC1">
      <w:pPr>
        <w:jc w:val="center"/>
        <w:rPr>
          <w:rFonts w:cstheme="minorHAnsi"/>
          <w:b/>
          <w:sz w:val="24"/>
          <w:szCs w:val="24"/>
        </w:rPr>
      </w:pPr>
    </w:p>
    <w:p w:rsidR="00F52CC1" w:rsidRDefault="00F52CC1" w:rsidP="00F52CC1">
      <w:pPr>
        <w:jc w:val="center"/>
        <w:rPr>
          <w:rFonts w:cstheme="minorHAnsi"/>
          <w:b/>
          <w:sz w:val="24"/>
          <w:szCs w:val="24"/>
        </w:rPr>
      </w:pPr>
      <w:r w:rsidRPr="00F23889">
        <w:rPr>
          <w:rFonts w:cstheme="minorHAnsi"/>
          <w:b/>
          <w:sz w:val="24"/>
          <w:szCs w:val="24"/>
        </w:rPr>
        <w:t>КАЛЬКУЛЯЦИЯ ЗАТРАТ</w:t>
      </w:r>
    </w:p>
    <w:tbl>
      <w:tblPr>
        <w:tblStyle w:val="a3"/>
        <w:tblW w:w="0" w:type="auto"/>
        <w:tblInd w:w="1384" w:type="dxa"/>
        <w:tblLook w:val="04A0" w:firstRow="1" w:lastRow="0" w:firstColumn="1" w:lastColumn="0" w:noHBand="0" w:noVBand="1"/>
      </w:tblPr>
      <w:tblGrid>
        <w:gridCol w:w="514"/>
        <w:gridCol w:w="1498"/>
        <w:gridCol w:w="1158"/>
        <w:gridCol w:w="1197"/>
        <w:gridCol w:w="1710"/>
        <w:gridCol w:w="953"/>
      </w:tblGrid>
      <w:tr w:rsidR="00F52CC1" w:rsidRPr="000D1FB5" w:rsidTr="00BD1E63">
        <w:tc>
          <w:tcPr>
            <w:tcW w:w="514" w:type="dxa"/>
            <w:vAlign w:val="center"/>
          </w:tcPr>
          <w:p w:rsidR="00F52CC1" w:rsidRPr="000D1FB5" w:rsidRDefault="00F52CC1" w:rsidP="00BD1E63">
            <w:pPr>
              <w:jc w:val="center"/>
              <w:rPr>
                <w:rFonts w:cstheme="minorHAnsi"/>
                <w:sz w:val="20"/>
                <w:szCs w:val="20"/>
              </w:rPr>
            </w:pPr>
            <w:r w:rsidRPr="000D1FB5">
              <w:rPr>
                <w:rFonts w:cstheme="minorHAnsi"/>
                <w:sz w:val="20"/>
                <w:szCs w:val="20"/>
              </w:rPr>
              <w:t>№ п/п</w:t>
            </w:r>
          </w:p>
        </w:tc>
        <w:tc>
          <w:tcPr>
            <w:tcW w:w="1498" w:type="dxa"/>
            <w:vAlign w:val="center"/>
          </w:tcPr>
          <w:p w:rsidR="00F52CC1" w:rsidRPr="000D1FB5" w:rsidRDefault="00F52CC1" w:rsidP="00BD1E63">
            <w:pPr>
              <w:jc w:val="center"/>
              <w:rPr>
                <w:rFonts w:cstheme="minorHAnsi"/>
                <w:sz w:val="20"/>
                <w:szCs w:val="20"/>
              </w:rPr>
            </w:pPr>
            <w:r w:rsidRPr="000D1FB5">
              <w:rPr>
                <w:rFonts w:cstheme="minorHAnsi"/>
                <w:sz w:val="20"/>
                <w:szCs w:val="20"/>
              </w:rPr>
              <w:t>Наименование</w:t>
            </w:r>
          </w:p>
        </w:tc>
        <w:tc>
          <w:tcPr>
            <w:tcW w:w="1158" w:type="dxa"/>
            <w:vAlign w:val="center"/>
          </w:tcPr>
          <w:p w:rsidR="00F52CC1" w:rsidRPr="000D1FB5" w:rsidRDefault="00F52CC1" w:rsidP="00BD1E63">
            <w:pPr>
              <w:rPr>
                <w:rFonts w:cstheme="minorHAnsi"/>
                <w:sz w:val="20"/>
                <w:szCs w:val="20"/>
              </w:rPr>
            </w:pPr>
            <w:r w:rsidRPr="000D1FB5">
              <w:rPr>
                <w:rFonts w:cstheme="minorHAnsi"/>
                <w:sz w:val="20"/>
                <w:szCs w:val="20"/>
              </w:rPr>
              <w:t>Единица измерения</w:t>
            </w:r>
          </w:p>
        </w:tc>
        <w:tc>
          <w:tcPr>
            <w:tcW w:w="1197" w:type="dxa"/>
            <w:vAlign w:val="center"/>
          </w:tcPr>
          <w:p w:rsidR="00F52CC1" w:rsidRPr="000D1FB5" w:rsidRDefault="00F52CC1" w:rsidP="00BD1E63">
            <w:pPr>
              <w:jc w:val="center"/>
              <w:rPr>
                <w:rFonts w:cstheme="minorHAnsi"/>
                <w:sz w:val="20"/>
                <w:szCs w:val="20"/>
              </w:rPr>
            </w:pPr>
            <w:r w:rsidRPr="000D1FB5">
              <w:rPr>
                <w:rFonts w:cstheme="minorHAnsi"/>
                <w:sz w:val="20"/>
                <w:szCs w:val="20"/>
              </w:rPr>
              <w:t>Количество</w:t>
            </w:r>
          </w:p>
        </w:tc>
        <w:tc>
          <w:tcPr>
            <w:tcW w:w="1710" w:type="dxa"/>
            <w:vAlign w:val="center"/>
          </w:tcPr>
          <w:p w:rsidR="00F52CC1" w:rsidRPr="000D1FB5" w:rsidRDefault="00F52CC1" w:rsidP="00BD1E63">
            <w:pPr>
              <w:jc w:val="center"/>
              <w:rPr>
                <w:rFonts w:cstheme="minorHAnsi"/>
                <w:sz w:val="20"/>
                <w:szCs w:val="20"/>
              </w:rPr>
            </w:pPr>
            <w:r>
              <w:rPr>
                <w:sz w:val="20"/>
                <w:szCs w:val="20"/>
              </w:rPr>
              <w:t>Цена за единицу, руб.</w:t>
            </w:r>
          </w:p>
        </w:tc>
        <w:tc>
          <w:tcPr>
            <w:tcW w:w="953" w:type="dxa"/>
            <w:vAlign w:val="center"/>
          </w:tcPr>
          <w:p w:rsidR="00F52CC1" w:rsidRPr="000D1FB5" w:rsidRDefault="00F52CC1" w:rsidP="00BD1E63">
            <w:pPr>
              <w:jc w:val="center"/>
              <w:rPr>
                <w:rFonts w:cstheme="minorHAnsi"/>
                <w:sz w:val="20"/>
                <w:szCs w:val="20"/>
              </w:rPr>
            </w:pPr>
            <w:r w:rsidRPr="000D1FB5">
              <w:rPr>
                <w:rFonts w:cstheme="minorHAnsi"/>
                <w:sz w:val="20"/>
                <w:szCs w:val="20"/>
              </w:rPr>
              <w:t>Сумма, руб.</w:t>
            </w:r>
          </w:p>
        </w:tc>
      </w:tr>
      <w:tr w:rsidR="00F52CC1" w:rsidRPr="000D1FB5" w:rsidTr="00BD1E63">
        <w:tc>
          <w:tcPr>
            <w:tcW w:w="514" w:type="dxa"/>
          </w:tcPr>
          <w:p w:rsidR="00F52CC1" w:rsidRPr="000D1FB5" w:rsidRDefault="00F52CC1" w:rsidP="00BD1E63">
            <w:pPr>
              <w:jc w:val="center"/>
              <w:rPr>
                <w:rFonts w:cstheme="minorHAnsi"/>
                <w:sz w:val="20"/>
                <w:szCs w:val="20"/>
              </w:rPr>
            </w:pPr>
          </w:p>
        </w:tc>
        <w:tc>
          <w:tcPr>
            <w:tcW w:w="1498" w:type="dxa"/>
          </w:tcPr>
          <w:p w:rsidR="00F52CC1" w:rsidRPr="000D1FB5" w:rsidRDefault="00F52CC1" w:rsidP="00BD1E63">
            <w:pPr>
              <w:jc w:val="center"/>
              <w:rPr>
                <w:rFonts w:cstheme="minorHAnsi"/>
                <w:sz w:val="20"/>
                <w:szCs w:val="20"/>
              </w:rPr>
            </w:pPr>
          </w:p>
        </w:tc>
        <w:tc>
          <w:tcPr>
            <w:tcW w:w="1158" w:type="dxa"/>
          </w:tcPr>
          <w:p w:rsidR="00F52CC1" w:rsidRPr="000D1FB5" w:rsidRDefault="00F52CC1" w:rsidP="00BD1E63">
            <w:pPr>
              <w:jc w:val="center"/>
              <w:rPr>
                <w:rFonts w:cstheme="minorHAnsi"/>
                <w:sz w:val="20"/>
                <w:szCs w:val="20"/>
              </w:rPr>
            </w:pPr>
          </w:p>
        </w:tc>
        <w:tc>
          <w:tcPr>
            <w:tcW w:w="1197" w:type="dxa"/>
          </w:tcPr>
          <w:p w:rsidR="00F52CC1" w:rsidRPr="000D1FB5" w:rsidRDefault="00F52CC1" w:rsidP="00BD1E63">
            <w:pPr>
              <w:jc w:val="center"/>
              <w:rPr>
                <w:rFonts w:cstheme="minorHAnsi"/>
                <w:sz w:val="20"/>
                <w:szCs w:val="20"/>
              </w:rPr>
            </w:pPr>
          </w:p>
        </w:tc>
        <w:tc>
          <w:tcPr>
            <w:tcW w:w="1710" w:type="dxa"/>
          </w:tcPr>
          <w:p w:rsidR="00F52CC1" w:rsidRPr="000D1FB5" w:rsidRDefault="00F52CC1" w:rsidP="00BD1E63">
            <w:pPr>
              <w:jc w:val="center"/>
              <w:rPr>
                <w:rFonts w:cstheme="minorHAnsi"/>
                <w:sz w:val="20"/>
                <w:szCs w:val="20"/>
              </w:rPr>
            </w:pPr>
          </w:p>
        </w:tc>
        <w:tc>
          <w:tcPr>
            <w:tcW w:w="953" w:type="dxa"/>
          </w:tcPr>
          <w:p w:rsidR="00F52CC1" w:rsidRPr="000D1FB5" w:rsidRDefault="00F52CC1" w:rsidP="00BD1E63">
            <w:pPr>
              <w:jc w:val="center"/>
              <w:rPr>
                <w:rFonts w:cstheme="minorHAnsi"/>
                <w:sz w:val="20"/>
                <w:szCs w:val="20"/>
              </w:rPr>
            </w:pPr>
          </w:p>
        </w:tc>
      </w:tr>
    </w:tbl>
    <w:p w:rsidR="00F52CC1" w:rsidRPr="00F23889" w:rsidRDefault="00F52CC1" w:rsidP="00F52CC1">
      <w:pPr>
        <w:ind w:right="2669"/>
        <w:jc w:val="right"/>
        <w:rPr>
          <w:rFonts w:cstheme="minorHAnsi"/>
          <w:b/>
          <w:i/>
          <w:sz w:val="24"/>
          <w:szCs w:val="24"/>
        </w:rPr>
      </w:pPr>
      <w:r w:rsidRPr="00F23889">
        <w:rPr>
          <w:rFonts w:cstheme="minorHAnsi"/>
          <w:b/>
          <w:i/>
          <w:sz w:val="24"/>
          <w:szCs w:val="24"/>
        </w:rPr>
        <w:t>ИТОГО:</w:t>
      </w:r>
    </w:p>
    <w:p w:rsidR="00F52CC1" w:rsidRDefault="00F52CC1" w:rsidP="00F52CC1">
      <w:pPr>
        <w:ind w:left="142"/>
        <w:jc w:val="both"/>
        <w:rPr>
          <w:rFonts w:cstheme="minorHAnsi"/>
          <w:b/>
          <w:i/>
          <w:color w:val="00B0F0"/>
          <w:sz w:val="24"/>
          <w:szCs w:val="24"/>
        </w:rPr>
      </w:pPr>
      <w:r w:rsidRPr="00F23889">
        <w:rPr>
          <w:rFonts w:cstheme="minorHAnsi"/>
          <w:b/>
          <w:i/>
          <w:color w:val="00B0F0"/>
          <w:sz w:val="24"/>
          <w:szCs w:val="24"/>
        </w:rPr>
        <w:t>Итоговая сумма должна в точности соответствовать начальной (максимальной) цене договора</w:t>
      </w:r>
    </w:p>
    <w:p w:rsidR="00F52CC1" w:rsidRPr="0096250A" w:rsidRDefault="00F52CC1" w:rsidP="00F52CC1">
      <w:pPr>
        <w:tabs>
          <w:tab w:val="left" w:pos="1245"/>
        </w:tabs>
        <w:spacing w:after="0" w:line="240" w:lineRule="auto"/>
        <w:ind w:left="142"/>
        <w:jc w:val="both"/>
        <w:rPr>
          <w:rFonts w:cstheme="minorHAnsi"/>
          <w:sz w:val="24"/>
          <w:szCs w:val="24"/>
        </w:rPr>
      </w:pPr>
      <w:r w:rsidRPr="0096250A">
        <w:rPr>
          <w:rFonts w:cstheme="minorHAnsi"/>
          <w:sz w:val="24"/>
          <w:szCs w:val="24"/>
        </w:rPr>
        <w:t>Должность руководителя</w:t>
      </w:r>
    </w:p>
    <w:p w:rsidR="00F52CC1" w:rsidRDefault="00F52CC1" w:rsidP="00F52CC1">
      <w:pPr>
        <w:tabs>
          <w:tab w:val="left" w:pos="1245"/>
        </w:tabs>
        <w:spacing w:after="0" w:line="240" w:lineRule="auto"/>
        <w:ind w:left="142"/>
        <w:jc w:val="both"/>
        <w:rPr>
          <w:rFonts w:cstheme="minorHAnsi"/>
          <w:sz w:val="24"/>
          <w:szCs w:val="24"/>
        </w:rPr>
      </w:pPr>
      <w:r w:rsidRPr="0096250A">
        <w:rPr>
          <w:rFonts w:cstheme="minorHAnsi"/>
          <w:sz w:val="24"/>
          <w:szCs w:val="24"/>
        </w:rPr>
        <w:t>структурного подразделения</w:t>
      </w:r>
      <w:r w:rsidRPr="0096250A">
        <w:rPr>
          <w:rFonts w:cstheme="minorHAnsi"/>
          <w:sz w:val="24"/>
          <w:szCs w:val="24"/>
        </w:rPr>
        <w:tab/>
      </w:r>
      <w:r w:rsidRPr="0096250A">
        <w:rPr>
          <w:rFonts w:cstheme="minorHAnsi"/>
          <w:sz w:val="24"/>
          <w:szCs w:val="24"/>
        </w:rPr>
        <w:tab/>
      </w:r>
      <w:r w:rsidRPr="0096250A">
        <w:rPr>
          <w:rFonts w:cstheme="minorHAnsi"/>
          <w:sz w:val="24"/>
          <w:szCs w:val="24"/>
        </w:rPr>
        <w:tab/>
      </w:r>
      <w:r w:rsidRPr="0096250A">
        <w:rPr>
          <w:rFonts w:cstheme="minorHAnsi"/>
          <w:sz w:val="24"/>
          <w:szCs w:val="24"/>
        </w:rPr>
        <w:tab/>
      </w:r>
      <w:r w:rsidRPr="00FE6FA8">
        <w:rPr>
          <w:rFonts w:cstheme="minorHAnsi"/>
          <w:sz w:val="24"/>
          <w:szCs w:val="24"/>
        </w:rPr>
        <w:tab/>
      </w:r>
      <w:r w:rsidRPr="00FE6FA8">
        <w:rPr>
          <w:rFonts w:cstheme="minorHAnsi"/>
          <w:sz w:val="24"/>
          <w:szCs w:val="24"/>
        </w:rPr>
        <w:tab/>
      </w:r>
      <w:r w:rsidRPr="0096250A">
        <w:rPr>
          <w:rFonts w:cstheme="minorHAnsi"/>
          <w:sz w:val="24"/>
          <w:szCs w:val="24"/>
        </w:rPr>
        <w:tab/>
      </w:r>
      <w:r w:rsidRPr="0096250A">
        <w:rPr>
          <w:rFonts w:cstheme="minorHAnsi"/>
          <w:sz w:val="24"/>
          <w:szCs w:val="24"/>
        </w:rPr>
        <w:tab/>
        <w:t>/И.О. Фамилия/</w:t>
      </w:r>
    </w:p>
    <w:p w:rsidR="00F52CC1" w:rsidRDefault="00F52CC1" w:rsidP="00F52CC1">
      <w:pPr>
        <w:tabs>
          <w:tab w:val="left" w:pos="1245"/>
        </w:tabs>
        <w:spacing w:after="0" w:line="240" w:lineRule="auto"/>
        <w:ind w:left="142"/>
        <w:jc w:val="both"/>
        <w:rPr>
          <w:rFonts w:cstheme="minorHAnsi"/>
          <w:sz w:val="24"/>
          <w:szCs w:val="24"/>
        </w:rPr>
      </w:pPr>
    </w:p>
    <w:p w:rsidR="00F52CC1" w:rsidRDefault="00F52CC1" w:rsidP="00F52CC1">
      <w:pPr>
        <w:tabs>
          <w:tab w:val="left" w:pos="1245"/>
        </w:tabs>
        <w:spacing w:after="0" w:line="240" w:lineRule="auto"/>
        <w:ind w:left="142"/>
        <w:jc w:val="both"/>
        <w:rPr>
          <w:rFonts w:cstheme="minorHAnsi"/>
          <w:sz w:val="24"/>
          <w:szCs w:val="24"/>
        </w:rPr>
      </w:pPr>
    </w:p>
    <w:p w:rsidR="00F52CC1" w:rsidRPr="003836CD" w:rsidRDefault="00F52CC1" w:rsidP="00F52CC1">
      <w:pPr>
        <w:tabs>
          <w:tab w:val="left" w:pos="1245"/>
        </w:tabs>
        <w:spacing w:after="0" w:line="240" w:lineRule="auto"/>
        <w:ind w:left="142"/>
        <w:jc w:val="both"/>
        <w:rPr>
          <w:rFonts w:cstheme="minorHAnsi"/>
          <w:sz w:val="24"/>
          <w:szCs w:val="24"/>
        </w:rPr>
      </w:pPr>
      <w:r w:rsidRPr="003836CD">
        <w:rPr>
          <w:rFonts w:cstheme="minorHAnsi"/>
          <w:sz w:val="24"/>
          <w:szCs w:val="24"/>
        </w:rPr>
        <w:t>Руководитель контрактной службы</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96250A">
        <w:rPr>
          <w:rFonts w:cstheme="minorHAnsi"/>
          <w:sz w:val="24"/>
          <w:szCs w:val="24"/>
        </w:rPr>
        <w:t>/И.О. Фамилия/</w:t>
      </w:r>
    </w:p>
    <w:p w:rsidR="00F52CC1" w:rsidRDefault="00F52CC1" w:rsidP="00F52CC1">
      <w:pPr>
        <w:tabs>
          <w:tab w:val="left" w:pos="1245"/>
        </w:tabs>
        <w:spacing w:after="0" w:line="240" w:lineRule="auto"/>
        <w:ind w:left="142"/>
        <w:jc w:val="both"/>
        <w:rPr>
          <w:rFonts w:cstheme="minorHAnsi"/>
          <w:sz w:val="24"/>
          <w:szCs w:val="24"/>
        </w:rPr>
      </w:pPr>
    </w:p>
    <w:p w:rsidR="00324954" w:rsidRDefault="00F52CC1" w:rsidP="00F52CC1">
      <w:pPr>
        <w:ind w:left="142"/>
        <w:jc w:val="both"/>
      </w:pPr>
      <w:r w:rsidRPr="003836CD">
        <w:rPr>
          <w:rFonts w:cstheme="minorHAnsi"/>
          <w:b/>
          <w:i/>
          <w:color w:val="00B0F0"/>
          <w:sz w:val="24"/>
          <w:szCs w:val="24"/>
        </w:rPr>
        <w:t>Указать дату подготовки обоснования</w:t>
      </w:r>
      <w:r>
        <w:rPr>
          <w:rFonts w:cstheme="minorHAnsi"/>
          <w:b/>
          <w:i/>
          <w:color w:val="00B0F0"/>
          <w:sz w:val="24"/>
          <w:szCs w:val="24"/>
        </w:rPr>
        <w:t xml:space="preserve"> </w:t>
      </w:r>
      <w:r w:rsidRPr="003836CD">
        <w:rPr>
          <w:rFonts w:cstheme="minorHAnsi"/>
          <w:b/>
          <w:i/>
          <w:color w:val="00B0F0"/>
          <w:sz w:val="24"/>
          <w:szCs w:val="24"/>
        </w:rPr>
        <w:t>начальной (максимальной) цены договора</w:t>
      </w:r>
    </w:p>
    <w:sectPr w:rsidR="00324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D78DD"/>
    <w:multiLevelType w:val="hybridMultilevel"/>
    <w:tmpl w:val="10282E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58D4014B"/>
    <w:multiLevelType w:val="hybridMultilevel"/>
    <w:tmpl w:val="7B6091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7DF57AE9"/>
    <w:multiLevelType w:val="hybridMultilevel"/>
    <w:tmpl w:val="1318C154"/>
    <w:lvl w:ilvl="0" w:tplc="27BCC6DC">
      <w:start w:val="1"/>
      <w:numFmt w:val="decimal"/>
      <w:lvlText w:val="%1."/>
      <w:lvlJc w:val="left"/>
      <w:pPr>
        <w:ind w:left="121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C1"/>
    <w:rsid w:val="00324954"/>
    <w:rsid w:val="00F5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DA4BA-4723-4CD0-A332-5139F09F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CC1"/>
    <w:pPr>
      <w:spacing w:after="200" w:line="276" w:lineRule="auto"/>
    </w:pPr>
  </w:style>
  <w:style w:type="paragraph" w:styleId="1">
    <w:name w:val="heading 1"/>
    <w:basedOn w:val="a"/>
    <w:next w:val="a"/>
    <w:link w:val="10"/>
    <w:uiPriority w:val="9"/>
    <w:qFormat/>
    <w:rsid w:val="00F52CC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CC1"/>
    <w:rPr>
      <w:rFonts w:asciiTheme="majorHAnsi" w:eastAsiaTheme="majorEastAsia" w:hAnsiTheme="majorHAnsi" w:cstheme="majorBidi"/>
      <w:b/>
      <w:bCs/>
      <w:color w:val="2E74B5" w:themeColor="accent1" w:themeShade="BF"/>
      <w:sz w:val="28"/>
      <w:szCs w:val="28"/>
    </w:rPr>
  </w:style>
  <w:style w:type="table" w:styleId="a3">
    <w:name w:val="Table Grid"/>
    <w:basedOn w:val="a1"/>
    <w:uiPriority w:val="59"/>
    <w:rsid w:val="00F5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2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7147FF0169B7F48BAD8F1A8904DA5155B6C3A0BC5EFFF9FC3B187911C52A19B7B7F0A7B4F1C09F34a6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D7147FF0169B7F48BAD8F1A8904DA5155B6C3A0BC5EFFF9FC3B187911C52A19B7B7F0A7B4F1C09834a4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D7147FF0169B7F48BAD8F1A8904DA5155B6C3A0BC5EFFF9FC3B187911C52A19B7B7F0A7B4F1C09934a4H" TargetMode="External"/><Relationship Id="rId11" Type="http://schemas.openxmlformats.org/officeDocument/2006/relationships/hyperlink" Target="consultantplus://offline/ref=5D7147FF0169B7F48BAD8F1A8904DA5155B6C3A0BC5EFFF9FC3B187911C52A19B7B7F0A7B4F1C19F34a4H" TargetMode="External"/><Relationship Id="rId5" Type="http://schemas.openxmlformats.org/officeDocument/2006/relationships/hyperlink" Target="consultantplus://offline/ref=5D7147FF0169B7F48BAD8F1A8904DA5155B6C3A0BC5EFFF9FC3B187911C52A19B7B7F0A7B4F1C19834a6H" TargetMode="External"/><Relationship Id="rId10" Type="http://schemas.openxmlformats.org/officeDocument/2006/relationships/hyperlink" Target="consultantplus://offline/ref=5D7147FF0169B7F48BAD8F1A8904DA5155B6C3A0BC5EFFF9FC3B187911C52A19B7B7F0A7B4F1C19F34a1H" TargetMode="External"/><Relationship Id="rId4" Type="http://schemas.openxmlformats.org/officeDocument/2006/relationships/webSettings" Target="webSettings.xml"/><Relationship Id="rId9" Type="http://schemas.openxmlformats.org/officeDocument/2006/relationships/hyperlink" Target="consultantplus://offline/ref=5D7147FF0169B7F48BAD8F1A8904DA5155B6C3A0BC5EFFF9FC3B187911C52A19B7B7F0A7B4F1C09F34a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1786</Words>
  <Characters>10185</Characters>
  <Application>Microsoft Office Word</Application>
  <DocSecurity>0</DocSecurity>
  <Lines>84</Lines>
  <Paragraphs>23</Paragraphs>
  <ScaleCrop>false</ScaleCrop>
  <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2016-01-19T07:08:00Z</dcterms:created>
  <dcterms:modified xsi:type="dcterms:W3CDTF">2016-01-19T07:09:00Z</dcterms:modified>
</cp:coreProperties>
</file>