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03" w:rsidRDefault="00DB0203" w:rsidP="00DB0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0203" w:rsidRDefault="00DB0203" w:rsidP="00DB0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ученого совета РГПУ им. А. И. Герцена от 28 июня 2018 года </w:t>
      </w:r>
    </w:p>
    <w:p w:rsidR="00DB0203" w:rsidRDefault="00DB0203" w:rsidP="00DB0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«Позиция РГПУ им. А. И. Герцена в едином образовательном пространстве: анализ результатов и перспективы развития международной деятельности»</w:t>
      </w:r>
    </w:p>
    <w:p w:rsidR="00DB0203" w:rsidRDefault="00DB0203" w:rsidP="00DB0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203" w:rsidRDefault="00DB0203" w:rsidP="00DB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проректора по международному сотрудничеству Ю.А. Комаровой, ученый совет отмечает, что международная деятельность является одним из значимых факторов, обеспечиваю</w:t>
      </w:r>
      <w:r w:rsidR="00262C39">
        <w:rPr>
          <w:rFonts w:ascii="Times New Roman" w:hAnsi="Times New Roman" w:cs="Times New Roman"/>
          <w:sz w:val="28"/>
          <w:szCs w:val="28"/>
        </w:rPr>
        <w:t>щих инновационное развитие вуза.</w:t>
      </w:r>
      <w:r w:rsidR="00015DF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асширение экспорта образовательных услуг входит в перечень важнейших стратегических задач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</w:t>
      </w:r>
      <w:r w:rsidR="00015D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15DFB">
        <w:rPr>
          <w:rFonts w:ascii="Times New Roman" w:hAnsi="Times New Roman" w:cs="Times New Roman"/>
          <w:sz w:val="28"/>
          <w:szCs w:val="28"/>
        </w:rPr>
        <w:t xml:space="preserve"> университета. У</w:t>
      </w:r>
      <w:r>
        <w:rPr>
          <w:rFonts w:ascii="Times New Roman" w:hAnsi="Times New Roman" w:cs="Times New Roman"/>
          <w:sz w:val="28"/>
          <w:szCs w:val="28"/>
        </w:rPr>
        <w:t xml:space="preserve">спешное решение названной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зависит от повышения качества образования, предлагаемого РГПУ им. А.</w:t>
      </w:r>
      <w:r w:rsidR="00E9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Герцена. </w:t>
      </w:r>
    </w:p>
    <w:p w:rsidR="00DB0203" w:rsidRDefault="00DB0203" w:rsidP="00DB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международная деятельность РГПУ </w:t>
      </w:r>
      <w:r w:rsidR="005F43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им. А.</w:t>
      </w:r>
      <w:r w:rsidR="004E1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Герцена была направлена на реализацию стратегии интернацио</w:t>
      </w:r>
      <w:r w:rsidR="00015DFB">
        <w:rPr>
          <w:rFonts w:ascii="Times New Roman" w:hAnsi="Times New Roman" w:cs="Times New Roman"/>
          <w:sz w:val="28"/>
          <w:szCs w:val="28"/>
        </w:rPr>
        <w:t xml:space="preserve">нализации высшего образования, </w:t>
      </w:r>
      <w:r>
        <w:rPr>
          <w:rFonts w:ascii="Times New Roman" w:hAnsi="Times New Roman" w:cs="Times New Roman"/>
          <w:sz w:val="28"/>
          <w:szCs w:val="28"/>
        </w:rPr>
        <w:t>использование международного ресурса для повышения его качества и содействия инновационному развитию университета. Основополагающими принципами организации</w:t>
      </w:r>
      <w:r w:rsidR="004808AB">
        <w:rPr>
          <w:rFonts w:ascii="Times New Roman" w:hAnsi="Times New Roman" w:cs="Times New Roman"/>
          <w:sz w:val="28"/>
          <w:szCs w:val="28"/>
        </w:rPr>
        <w:t xml:space="preserve"> международной деятельности РГПУ                 </w:t>
      </w:r>
      <w:r w:rsidR="004E1506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E1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Герцена являлись  комплексный характер данной деятельности, равноправное партнерство с зарубежными организациями, сохранение главных достижений и традиций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высшей школы, ориентация на мировые стандарты подготовки специалистов. </w:t>
      </w:r>
    </w:p>
    <w:p w:rsidR="00DB0203" w:rsidRDefault="00DB0203" w:rsidP="00DB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Учёный совет констатирует, что важнейшим показателем эффективности образовательной деятельности вуза, признанием его престижа на национальном и международном уровнях является наличие программ, имеющих международную сертификацию, программ двойных/двух дипломов. Наличие таких программ заметно влияет на позиции университета в национальных рейтингах вузов, на формирование бренда университета. В целях активизации деятельности по разработке </w:t>
      </w:r>
      <w:r>
        <w:rPr>
          <w:rFonts w:ascii="Times New Roman" w:hAnsi="Times New Roman" w:cs="Times New Roman"/>
          <w:sz w:val="28"/>
          <w:szCs w:val="28"/>
        </w:rPr>
        <w:lastRenderedPageBreak/>
        <w:t>англоязычных программ в текущем учебном году в университете была разработана Дорожная карта интернационализации образовательных программ, которая отражает стратегию и план развития данного направления, а также демонстрирует основные шаги этого процесса согласно Программе развития университета до 2020 года.</w:t>
      </w:r>
    </w:p>
    <w:p w:rsidR="00DB0203" w:rsidRDefault="00DB0203" w:rsidP="00DB02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фактором международного сотрудничества РГПУ </w:t>
      </w:r>
      <w:r w:rsidR="004808A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им.</w:t>
      </w:r>
      <w:r w:rsidR="00A11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 И. Герцена является развитие академической мобильности студенч</w:t>
      </w:r>
      <w:r w:rsidR="004E1506">
        <w:rPr>
          <w:rFonts w:ascii="Times New Roman" w:hAnsi="Times New Roman" w:cs="Times New Roman"/>
          <w:sz w:val="28"/>
          <w:szCs w:val="28"/>
        </w:rPr>
        <w:t>еской молодёжи.  В 2017-2018 учебном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E1506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в программах студ</w:t>
      </w:r>
      <w:r w:rsidR="00015DFB">
        <w:rPr>
          <w:rFonts w:ascii="Times New Roman" w:hAnsi="Times New Roman" w:cs="Times New Roman"/>
          <w:sz w:val="28"/>
          <w:szCs w:val="28"/>
        </w:rPr>
        <w:t>енческой мобильности участвовало</w:t>
      </w:r>
      <w:r>
        <w:rPr>
          <w:rFonts w:ascii="Times New Roman" w:hAnsi="Times New Roman" w:cs="Times New Roman"/>
          <w:sz w:val="28"/>
          <w:szCs w:val="28"/>
        </w:rPr>
        <w:t xml:space="preserve"> 79 студентов и аспирантов РГПУ им. А. И. Герцена; из них 68 человек приняли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академическому обмену в рамках прямых обменных договоров о сотрудничестве, 11 человек обучались в рамках международных договоров.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источниками оплаты обучения студентов РГПУ им. А</w:t>
      </w:r>
      <w:r w:rsidR="00262C39">
        <w:rPr>
          <w:rFonts w:ascii="Times New Roman" w:hAnsi="Times New Roman" w:cs="Times New Roman"/>
          <w:sz w:val="28"/>
          <w:szCs w:val="28"/>
        </w:rPr>
        <w:t xml:space="preserve">. И.  Герцена за рубежом стали: гранты Министерства образования и науки России, </w:t>
      </w:r>
      <w:r w:rsidR="00761ADF">
        <w:rPr>
          <w:rFonts w:ascii="Times New Roman" w:hAnsi="Times New Roman" w:cs="Times New Roman"/>
          <w:sz w:val="28"/>
          <w:szCs w:val="28"/>
        </w:rPr>
        <w:t xml:space="preserve">грант Правительства КНР, </w:t>
      </w:r>
      <w:r>
        <w:rPr>
          <w:rFonts w:ascii="Times New Roman" w:hAnsi="Times New Roman" w:cs="Times New Roman"/>
          <w:sz w:val="28"/>
          <w:szCs w:val="28"/>
        </w:rPr>
        <w:t xml:space="preserve">Германского центра академических обменов (DAAD), Центра международной мобильности Финляндии, Японской организации помощи студентам и др. </w:t>
      </w:r>
      <w:r w:rsidR="00262C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отрудничество в области студенческих обменов в отчетный период </w:t>
      </w:r>
      <w:r w:rsidR="00262C39">
        <w:rPr>
          <w:rFonts w:ascii="Times New Roman" w:hAnsi="Times New Roman" w:cs="Times New Roman"/>
          <w:sz w:val="28"/>
          <w:szCs w:val="28"/>
        </w:rPr>
        <w:t xml:space="preserve">наиболее активно </w:t>
      </w:r>
      <w:r>
        <w:rPr>
          <w:rFonts w:ascii="Times New Roman" w:hAnsi="Times New Roman" w:cs="Times New Roman"/>
          <w:sz w:val="28"/>
          <w:szCs w:val="28"/>
        </w:rPr>
        <w:t>развивалось с вузами Германии, Японии, Южной Кореи, Финляндии.</w:t>
      </w:r>
      <w:proofErr w:type="gramEnd"/>
    </w:p>
    <w:p w:rsidR="00DB0203" w:rsidRDefault="00015DFB" w:rsidP="002C0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Значимой</w:t>
      </w:r>
      <w:r w:rsidR="00DB0203">
        <w:rPr>
          <w:rFonts w:ascii="Times New Roman" w:hAnsi="Times New Roman" w:cs="Times New Roman"/>
          <w:sz w:val="28"/>
          <w:szCs w:val="28"/>
        </w:rPr>
        <w:t xml:space="preserve"> для процесса интернационализации научно-образовательной дея</w:t>
      </w:r>
      <w:r w:rsidR="00262C39">
        <w:rPr>
          <w:rFonts w:ascii="Times New Roman" w:hAnsi="Times New Roman" w:cs="Times New Roman"/>
          <w:sz w:val="28"/>
          <w:szCs w:val="28"/>
        </w:rPr>
        <w:t xml:space="preserve">тельности университета является академическая </w:t>
      </w:r>
      <w:r w:rsidR="00DB0203">
        <w:rPr>
          <w:rFonts w:ascii="Times New Roman" w:hAnsi="Times New Roman" w:cs="Times New Roman"/>
          <w:sz w:val="28"/>
          <w:szCs w:val="28"/>
        </w:rPr>
        <w:t>мобильность профессорско-преподавательского состава университета.</w:t>
      </w:r>
      <w:r w:rsidR="00DB0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0203">
        <w:rPr>
          <w:rFonts w:ascii="Times New Roman" w:hAnsi="Times New Roman" w:cs="Times New Roman"/>
          <w:sz w:val="28"/>
          <w:szCs w:val="28"/>
        </w:rPr>
        <w:t>В 2017</w:t>
      </w:r>
      <w:r w:rsidR="004808AB">
        <w:rPr>
          <w:rFonts w:ascii="Times New Roman" w:hAnsi="Times New Roman" w:cs="Times New Roman"/>
          <w:sz w:val="28"/>
          <w:szCs w:val="28"/>
        </w:rPr>
        <w:t>-2018 учебном</w:t>
      </w:r>
      <w:r w:rsidR="00DB0203">
        <w:rPr>
          <w:rFonts w:ascii="Times New Roman" w:hAnsi="Times New Roman" w:cs="Times New Roman"/>
          <w:sz w:val="28"/>
          <w:szCs w:val="28"/>
        </w:rPr>
        <w:t xml:space="preserve"> году 189 сотрудников РГПУ им. А. И. Герцена посетили зарубежные образова</w:t>
      </w:r>
      <w:r w:rsidR="00262C39">
        <w:rPr>
          <w:rFonts w:ascii="Times New Roman" w:hAnsi="Times New Roman" w:cs="Times New Roman"/>
          <w:sz w:val="28"/>
          <w:szCs w:val="28"/>
        </w:rPr>
        <w:t xml:space="preserve">тельные и научные организации </w:t>
      </w:r>
      <w:r w:rsidR="00504F1F">
        <w:rPr>
          <w:rFonts w:ascii="Times New Roman" w:hAnsi="Times New Roman" w:cs="Times New Roman"/>
          <w:sz w:val="28"/>
          <w:szCs w:val="28"/>
        </w:rPr>
        <w:t xml:space="preserve">30 стран в рамках мероприятий </w:t>
      </w:r>
      <w:r w:rsidR="00DB0203">
        <w:rPr>
          <w:rFonts w:ascii="Times New Roman" w:hAnsi="Times New Roman" w:cs="Times New Roman"/>
          <w:sz w:val="28"/>
          <w:szCs w:val="28"/>
        </w:rPr>
        <w:t>академической мобильности. Сотрудники научных и уче</w:t>
      </w:r>
      <w:r w:rsidR="004808AB">
        <w:rPr>
          <w:rFonts w:ascii="Times New Roman" w:hAnsi="Times New Roman" w:cs="Times New Roman"/>
          <w:sz w:val="28"/>
          <w:szCs w:val="28"/>
        </w:rPr>
        <w:t xml:space="preserve">бно-научных подразделений РГПУ </w:t>
      </w:r>
      <w:r w:rsidR="00DB0203">
        <w:rPr>
          <w:rFonts w:ascii="Times New Roman" w:hAnsi="Times New Roman" w:cs="Times New Roman"/>
          <w:sz w:val="28"/>
          <w:szCs w:val="28"/>
        </w:rPr>
        <w:t>им. А.</w:t>
      </w:r>
      <w:r w:rsidR="004E1506">
        <w:rPr>
          <w:rFonts w:ascii="Times New Roman" w:hAnsi="Times New Roman" w:cs="Times New Roman"/>
          <w:sz w:val="28"/>
          <w:szCs w:val="28"/>
        </w:rPr>
        <w:t xml:space="preserve"> </w:t>
      </w:r>
      <w:r w:rsidR="00DB0203">
        <w:rPr>
          <w:rFonts w:ascii="Times New Roman" w:hAnsi="Times New Roman" w:cs="Times New Roman"/>
          <w:sz w:val="28"/>
          <w:szCs w:val="28"/>
        </w:rPr>
        <w:t xml:space="preserve">И. Герцена участвовали в международных семинарах, симпозиумах, конференциях, выставках, совместных научных экспедициях и других проектах. Успешная реализация университетом инициативных международных проектов, </w:t>
      </w:r>
      <w:r w:rsidR="00DB0203">
        <w:rPr>
          <w:rFonts w:ascii="Times New Roman" w:hAnsi="Times New Roman" w:cs="Times New Roman"/>
          <w:sz w:val="28"/>
          <w:szCs w:val="28"/>
        </w:rPr>
        <w:lastRenderedPageBreak/>
        <w:t>участие в сторонних международных проектах, а также в проектах на базе вуза позволили РГПУ им. А.</w:t>
      </w:r>
      <w:r w:rsidR="004E1506">
        <w:rPr>
          <w:rFonts w:ascii="Times New Roman" w:hAnsi="Times New Roman" w:cs="Times New Roman"/>
          <w:sz w:val="28"/>
          <w:szCs w:val="28"/>
        </w:rPr>
        <w:t xml:space="preserve"> </w:t>
      </w:r>
      <w:r w:rsidR="002A4F55">
        <w:rPr>
          <w:rFonts w:ascii="Times New Roman" w:hAnsi="Times New Roman" w:cs="Times New Roman"/>
          <w:sz w:val="28"/>
          <w:szCs w:val="28"/>
        </w:rPr>
        <w:t xml:space="preserve">И. </w:t>
      </w:r>
      <w:r w:rsidR="00DB0203">
        <w:rPr>
          <w:rFonts w:ascii="Times New Roman" w:hAnsi="Times New Roman" w:cs="Times New Roman"/>
          <w:sz w:val="28"/>
          <w:szCs w:val="28"/>
        </w:rPr>
        <w:t xml:space="preserve">Герцена еще раз подтвердить статус крупного научно-образовательного центра не только Северо-Западного региона, но и России. </w:t>
      </w:r>
    </w:p>
    <w:p w:rsidR="00DB0203" w:rsidRDefault="001E1E48" w:rsidP="00DB02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совет считает</w:t>
      </w:r>
      <w:r w:rsidR="00DB0203">
        <w:rPr>
          <w:rFonts w:ascii="Times New Roman" w:hAnsi="Times New Roman" w:cs="Times New Roman"/>
          <w:sz w:val="28"/>
          <w:szCs w:val="28"/>
        </w:rPr>
        <w:t xml:space="preserve">, что </w:t>
      </w:r>
      <w:r w:rsidR="00DB0203">
        <w:rPr>
          <w:rFonts w:ascii="Times New Roman" w:hAnsi="Times New Roman"/>
          <w:sz w:val="28"/>
          <w:szCs w:val="28"/>
        </w:rPr>
        <w:t xml:space="preserve">в современных высоко конкурентных условиях </w:t>
      </w:r>
      <w:proofErr w:type="spellStart"/>
      <w:r w:rsidR="00DB0203">
        <w:rPr>
          <w:rFonts w:ascii="Times New Roman" w:hAnsi="Times New Roman"/>
          <w:sz w:val="28"/>
          <w:szCs w:val="28"/>
        </w:rPr>
        <w:t>Герценовский</w:t>
      </w:r>
      <w:proofErr w:type="spellEnd"/>
      <w:r w:rsidR="00DB0203">
        <w:rPr>
          <w:rFonts w:ascii="Times New Roman" w:hAnsi="Times New Roman"/>
          <w:sz w:val="28"/>
          <w:szCs w:val="28"/>
        </w:rPr>
        <w:t xml:space="preserve"> университет должен более активно проявлять себя как на внутренних, так и на внешних образовательных рынках, используя широкий спектр технологий и техник продвижения своих образовательных услуг, программ и брендов.  Пр</w:t>
      </w:r>
      <w:r w:rsidR="00262C39">
        <w:rPr>
          <w:rFonts w:ascii="Times New Roman" w:hAnsi="Times New Roman"/>
          <w:sz w:val="28"/>
          <w:szCs w:val="28"/>
        </w:rPr>
        <w:t>ивлечение абитуриентов из</w:t>
      </w:r>
      <w:r w:rsidR="00DB0203">
        <w:rPr>
          <w:rFonts w:ascii="Times New Roman" w:hAnsi="Times New Roman"/>
          <w:sz w:val="28"/>
          <w:szCs w:val="28"/>
        </w:rPr>
        <w:t xml:space="preserve"> других стран должно стать предметом не только приемных кампаний внутри страны, но и за рубежом. Решение задачи значительного увеличения числа иностранных студентов зависит от эффективности реализации системы международного </w:t>
      </w:r>
      <w:proofErr w:type="spellStart"/>
      <w:r w:rsidR="00DB0203">
        <w:rPr>
          <w:rFonts w:ascii="Times New Roman" w:hAnsi="Times New Roman"/>
          <w:sz w:val="28"/>
          <w:szCs w:val="28"/>
        </w:rPr>
        <w:t>рекрутинга</w:t>
      </w:r>
      <w:proofErr w:type="spellEnd"/>
      <w:r w:rsidR="00DB020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B0203">
        <w:rPr>
          <w:rFonts w:ascii="Times New Roman" w:hAnsi="Times New Roman"/>
          <w:sz w:val="28"/>
          <w:szCs w:val="28"/>
        </w:rPr>
        <w:t>Герценовском</w:t>
      </w:r>
      <w:proofErr w:type="spellEnd"/>
      <w:r w:rsidR="00DB0203">
        <w:rPr>
          <w:rFonts w:ascii="Times New Roman" w:hAnsi="Times New Roman"/>
          <w:sz w:val="28"/>
          <w:szCs w:val="28"/>
        </w:rPr>
        <w:t xml:space="preserve"> университете,</w:t>
      </w:r>
      <w:r w:rsidR="00A277CF">
        <w:rPr>
          <w:rFonts w:ascii="Times New Roman" w:hAnsi="Times New Roman"/>
          <w:sz w:val="28"/>
          <w:szCs w:val="28"/>
        </w:rPr>
        <w:t xml:space="preserve"> которая</w:t>
      </w:r>
      <w:r>
        <w:rPr>
          <w:rFonts w:ascii="Times New Roman" w:hAnsi="Times New Roman"/>
          <w:sz w:val="28"/>
          <w:szCs w:val="28"/>
        </w:rPr>
        <w:t xml:space="preserve"> обеспечивает</w:t>
      </w:r>
      <w:r w:rsidR="00A277CF">
        <w:rPr>
          <w:rFonts w:ascii="Times New Roman" w:hAnsi="Times New Roman"/>
          <w:sz w:val="28"/>
          <w:szCs w:val="28"/>
        </w:rPr>
        <w:t xml:space="preserve">  </w:t>
      </w:r>
      <w:r w:rsidR="00DB0203">
        <w:rPr>
          <w:rFonts w:ascii="Times New Roman" w:hAnsi="Times New Roman"/>
          <w:sz w:val="28"/>
          <w:szCs w:val="28"/>
        </w:rPr>
        <w:t>выход на более высокие количественные показатели. В настоящее время РГПУ им. А.</w:t>
      </w:r>
      <w:r w:rsidR="004E1506">
        <w:rPr>
          <w:rFonts w:ascii="Times New Roman" w:hAnsi="Times New Roman"/>
          <w:sz w:val="28"/>
          <w:szCs w:val="28"/>
        </w:rPr>
        <w:t xml:space="preserve"> </w:t>
      </w:r>
      <w:r w:rsidR="00DB0203">
        <w:rPr>
          <w:rFonts w:ascii="Times New Roman" w:hAnsi="Times New Roman"/>
          <w:sz w:val="28"/>
          <w:szCs w:val="28"/>
        </w:rPr>
        <w:t xml:space="preserve">И. Герцена сотрудничает с более чем 10 зарубежными рекрутинговыми агентствами, благодаря которым к нам прибыло около  70% </w:t>
      </w:r>
      <w:r w:rsidR="00262C39">
        <w:rPr>
          <w:rFonts w:ascii="Times New Roman" w:hAnsi="Times New Roman"/>
          <w:sz w:val="28"/>
          <w:szCs w:val="28"/>
        </w:rPr>
        <w:t>контингента учащихся, прошедших</w:t>
      </w:r>
      <w:r w:rsidR="00DB0203">
        <w:rPr>
          <w:rFonts w:ascii="Times New Roman" w:hAnsi="Times New Roman"/>
          <w:sz w:val="28"/>
          <w:szCs w:val="28"/>
        </w:rPr>
        <w:t xml:space="preserve"> обучение в рамках подготовительного курса.</w:t>
      </w:r>
    </w:p>
    <w:p w:rsidR="00DB0203" w:rsidRDefault="00D8615A" w:rsidP="00DB02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</w:t>
      </w:r>
      <w:bookmarkStart w:id="0" w:name="_GoBack"/>
      <w:bookmarkEnd w:id="0"/>
      <w:r w:rsidR="00DB0203">
        <w:rPr>
          <w:rFonts w:ascii="Times New Roman" w:hAnsi="Times New Roman"/>
          <w:sz w:val="28"/>
          <w:szCs w:val="28"/>
        </w:rPr>
        <w:t xml:space="preserve">же время расширение контингента иностранных студентов предусматривает создание адаптивного академического и социально-бытового инструментария, что является одним из принципиальных аспектов в обеспечении привлекательности обучения и эффективности международных образовательных программ </w:t>
      </w:r>
      <w:proofErr w:type="spellStart"/>
      <w:r w:rsidR="00DB0203">
        <w:rPr>
          <w:rFonts w:ascii="Times New Roman" w:hAnsi="Times New Roman"/>
          <w:sz w:val="28"/>
          <w:szCs w:val="28"/>
        </w:rPr>
        <w:t>Герценовского</w:t>
      </w:r>
      <w:proofErr w:type="spellEnd"/>
      <w:r w:rsidR="00DB0203">
        <w:rPr>
          <w:rFonts w:ascii="Times New Roman" w:hAnsi="Times New Roman"/>
          <w:sz w:val="28"/>
          <w:szCs w:val="28"/>
        </w:rPr>
        <w:t xml:space="preserve"> университ</w:t>
      </w:r>
      <w:r w:rsidR="00262C39">
        <w:rPr>
          <w:rFonts w:ascii="Times New Roman" w:hAnsi="Times New Roman"/>
          <w:sz w:val="28"/>
          <w:szCs w:val="28"/>
        </w:rPr>
        <w:t xml:space="preserve">ета. </w:t>
      </w:r>
      <w:proofErr w:type="gramStart"/>
      <w:r w:rsidR="00262C39">
        <w:rPr>
          <w:rFonts w:ascii="Times New Roman" w:hAnsi="Times New Roman"/>
          <w:sz w:val="28"/>
          <w:szCs w:val="28"/>
        </w:rPr>
        <w:t>Данная деятельность является</w:t>
      </w:r>
      <w:r w:rsidR="00DB0203">
        <w:rPr>
          <w:rFonts w:ascii="Times New Roman" w:hAnsi="Times New Roman"/>
          <w:sz w:val="28"/>
          <w:szCs w:val="28"/>
        </w:rPr>
        <w:t xml:space="preserve"> чрезвычайно важной, так как направлена на создание особой академической среды, в рамках которой образовательный маршрут иностранного студента, программы обучения, языковое пространство требуют существенного реструктурирования образовательных подходов с учетом активного участия в них самого иностранного студента.</w:t>
      </w:r>
      <w:proofErr w:type="gramEnd"/>
    </w:p>
    <w:p w:rsidR="00DB0203" w:rsidRDefault="00DB0203" w:rsidP="00DB02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Учёный совет отмечает, что сегодня в университете созданы необходимые условия для реализации мероприятий инновационной международной деятельности, представленной в обновленной Программе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до 2020 года.</w:t>
      </w:r>
    </w:p>
    <w:p w:rsidR="00DB0203" w:rsidRDefault="00DB0203" w:rsidP="00DB02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203" w:rsidRDefault="00DB0203" w:rsidP="00DB02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Ученый совет постановляет:</w:t>
      </w:r>
    </w:p>
    <w:p w:rsidR="00DB0203" w:rsidRDefault="00DB0203" w:rsidP="00DB0203">
      <w:pPr>
        <w:pStyle w:val="a4"/>
        <w:numPr>
          <w:ilvl w:val="0"/>
          <w:numId w:val="1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удовлетворительными результаты международной деятельности университета.</w:t>
      </w:r>
    </w:p>
    <w:p w:rsidR="00DB0203" w:rsidRDefault="00DB0203" w:rsidP="00DB0203">
      <w:pPr>
        <w:pStyle w:val="a4"/>
        <w:spacing w:before="240"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B0203" w:rsidRDefault="00DB0203" w:rsidP="00DB0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регламент участия научно-педагогических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в</w:t>
      </w:r>
      <w:r w:rsidR="00262C39">
        <w:rPr>
          <w:rFonts w:ascii="Times New Roman" w:hAnsi="Times New Roman" w:cs="Times New Roman"/>
          <w:sz w:val="28"/>
          <w:szCs w:val="28"/>
        </w:rPr>
        <w:t xml:space="preserve">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научных форумах и  конференциях.  </w:t>
      </w:r>
    </w:p>
    <w:p w:rsidR="00DB0203" w:rsidRDefault="00DB0203" w:rsidP="00DB020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проректор по международному сотрудничеству,</w:t>
      </w:r>
      <w:r w:rsidR="00262C39">
        <w:rPr>
          <w:rFonts w:ascii="Times New Roman" w:hAnsi="Times New Roman" w:cs="Times New Roman"/>
          <w:sz w:val="28"/>
          <w:szCs w:val="28"/>
        </w:rPr>
        <w:t xml:space="preserve"> проректор по научной работе,</w:t>
      </w:r>
      <w:r>
        <w:rPr>
          <w:rFonts w:ascii="Times New Roman" w:hAnsi="Times New Roman" w:cs="Times New Roman"/>
          <w:sz w:val="28"/>
          <w:szCs w:val="28"/>
        </w:rPr>
        <w:t xml:space="preserve"> проректор по правовым вопросам.</w:t>
      </w:r>
    </w:p>
    <w:p w:rsidR="00DB0203" w:rsidRDefault="00DB0203" w:rsidP="00DB020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до 01 октября  2018 года.  </w:t>
      </w:r>
    </w:p>
    <w:p w:rsidR="00DB0203" w:rsidRDefault="00DB0203" w:rsidP="00DB0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203" w:rsidRDefault="006264C6" w:rsidP="00DB0203">
      <w:pPr>
        <w:pStyle w:val="a4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реализовать комплекс</w:t>
      </w:r>
      <w:r w:rsidR="00DB0203">
        <w:rPr>
          <w:rFonts w:ascii="Times New Roman" w:hAnsi="Times New Roman" w:cs="Times New Roman"/>
          <w:sz w:val="28"/>
          <w:szCs w:val="28"/>
        </w:rPr>
        <w:t xml:space="preserve"> мер</w:t>
      </w:r>
      <w:r w:rsidR="00470A9B">
        <w:rPr>
          <w:rFonts w:ascii="Times New Roman" w:hAnsi="Times New Roman" w:cs="Times New Roman"/>
          <w:sz w:val="28"/>
          <w:szCs w:val="28"/>
        </w:rPr>
        <w:t>оприятий</w:t>
      </w:r>
      <w:r w:rsidR="00DB0203">
        <w:rPr>
          <w:rFonts w:ascii="Times New Roman" w:hAnsi="Times New Roman" w:cs="Times New Roman"/>
          <w:sz w:val="28"/>
          <w:szCs w:val="28"/>
        </w:rPr>
        <w:t xml:space="preserve"> по активизации деятельности сотрудников научных и учебно-научных подразделений </w:t>
      </w:r>
      <w:proofErr w:type="spellStart"/>
      <w:r w:rsidR="00DB0203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DB0203">
        <w:rPr>
          <w:rFonts w:ascii="Times New Roman" w:hAnsi="Times New Roman" w:cs="Times New Roman"/>
          <w:sz w:val="28"/>
          <w:szCs w:val="28"/>
        </w:rPr>
        <w:t xml:space="preserve"> университета по поиску вузов-партнёров, инициированию заключения дог</w:t>
      </w:r>
      <w:r>
        <w:rPr>
          <w:rFonts w:ascii="Times New Roman" w:hAnsi="Times New Roman" w:cs="Times New Roman"/>
          <w:sz w:val="28"/>
          <w:szCs w:val="28"/>
        </w:rPr>
        <w:t>оворов о сотрудничестве, участию в</w:t>
      </w:r>
      <w:r w:rsidR="001E1E4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03">
        <w:rPr>
          <w:rFonts w:ascii="Times New Roman" w:hAnsi="Times New Roman" w:cs="Times New Roman"/>
          <w:sz w:val="28"/>
          <w:szCs w:val="28"/>
        </w:rPr>
        <w:t>профессиона</w:t>
      </w:r>
      <w:r w:rsidR="00662C5F">
        <w:rPr>
          <w:rFonts w:ascii="Times New Roman" w:hAnsi="Times New Roman" w:cs="Times New Roman"/>
          <w:sz w:val="28"/>
          <w:szCs w:val="28"/>
        </w:rPr>
        <w:t>льных международных  ассоциаци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B0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203" w:rsidRDefault="00DB0203" w:rsidP="00DB0203">
      <w:pPr>
        <w:pStyle w:val="a4"/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203" w:rsidRDefault="00DB0203" w:rsidP="00DB0203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проректор по международному сотрудничеству, проректор по учебной работе, проректор по научной работе.</w:t>
      </w:r>
    </w:p>
    <w:p w:rsidR="00DB0203" w:rsidRDefault="00DB0203" w:rsidP="00DB020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Срок</w:t>
      </w:r>
      <w:r>
        <w:rPr>
          <w:rFonts w:ascii="Times New Roman" w:hAnsi="Times New Roman" w:cs="Times New Roman"/>
          <w:sz w:val="28"/>
          <w:szCs w:val="28"/>
        </w:rPr>
        <w:t xml:space="preserve">: до 01 октября  2018 года.  </w:t>
      </w:r>
    </w:p>
    <w:p w:rsidR="00262C39" w:rsidRDefault="00DB0203" w:rsidP="006C0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AE" w:rsidRPr="006C0865" w:rsidRDefault="006C0865" w:rsidP="006C086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6C0865">
        <w:rPr>
          <w:rFonts w:ascii="Times New Roman" w:hAnsi="Times New Roman" w:cs="Times New Roman"/>
          <w:sz w:val="28"/>
          <w:szCs w:val="28"/>
        </w:rPr>
        <w:t>Контроль исполнения возложить на проректора по международному сотрудничеству.</w:t>
      </w:r>
    </w:p>
    <w:sectPr w:rsidR="004B13AE" w:rsidRPr="006C0865" w:rsidSect="004808AB">
      <w:footerReference w:type="default" r:id="rId9"/>
      <w:pgSz w:w="11906" w:h="16838"/>
      <w:pgMar w:top="1134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95" w:rsidRDefault="00685095" w:rsidP="00DB0203">
      <w:pPr>
        <w:spacing w:after="0" w:line="240" w:lineRule="auto"/>
      </w:pPr>
      <w:r>
        <w:separator/>
      </w:r>
    </w:p>
  </w:endnote>
  <w:endnote w:type="continuationSeparator" w:id="0">
    <w:p w:rsidR="00685095" w:rsidRDefault="00685095" w:rsidP="00DB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101361"/>
      <w:docPartObj>
        <w:docPartGallery w:val="Page Numbers (Bottom of Page)"/>
        <w:docPartUnique/>
      </w:docPartObj>
    </w:sdtPr>
    <w:sdtEndPr/>
    <w:sdtContent>
      <w:p w:rsidR="00DB0203" w:rsidRDefault="00DB02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5A">
          <w:rPr>
            <w:noProof/>
          </w:rPr>
          <w:t>3</w:t>
        </w:r>
        <w:r>
          <w:fldChar w:fldCharType="end"/>
        </w:r>
      </w:p>
    </w:sdtContent>
  </w:sdt>
  <w:p w:rsidR="00DB0203" w:rsidRDefault="00DB02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95" w:rsidRDefault="00685095" w:rsidP="00DB0203">
      <w:pPr>
        <w:spacing w:after="0" w:line="240" w:lineRule="auto"/>
      </w:pPr>
      <w:r>
        <w:separator/>
      </w:r>
    </w:p>
  </w:footnote>
  <w:footnote w:type="continuationSeparator" w:id="0">
    <w:p w:rsidR="00685095" w:rsidRDefault="00685095" w:rsidP="00DB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1FB"/>
    <w:multiLevelType w:val="hybridMultilevel"/>
    <w:tmpl w:val="C26C4142"/>
    <w:lvl w:ilvl="0" w:tplc="22D839F8">
      <w:start w:val="1"/>
      <w:numFmt w:val="decimal"/>
      <w:lvlText w:val="%1."/>
      <w:lvlJc w:val="left"/>
      <w:pPr>
        <w:ind w:left="72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3"/>
    <w:rsid w:val="00005281"/>
    <w:rsid w:val="00015DFB"/>
    <w:rsid w:val="000D198D"/>
    <w:rsid w:val="001E1E48"/>
    <w:rsid w:val="00262C39"/>
    <w:rsid w:val="002A4F55"/>
    <w:rsid w:val="002C0B84"/>
    <w:rsid w:val="00470A9B"/>
    <w:rsid w:val="004808AB"/>
    <w:rsid w:val="004B13AE"/>
    <w:rsid w:val="004E1506"/>
    <w:rsid w:val="00504F1F"/>
    <w:rsid w:val="005F437F"/>
    <w:rsid w:val="006264C6"/>
    <w:rsid w:val="00662C5F"/>
    <w:rsid w:val="00685095"/>
    <w:rsid w:val="006C0865"/>
    <w:rsid w:val="00761ADF"/>
    <w:rsid w:val="00A117EC"/>
    <w:rsid w:val="00A11AD4"/>
    <w:rsid w:val="00A277CF"/>
    <w:rsid w:val="00D8615A"/>
    <w:rsid w:val="00DB0203"/>
    <w:rsid w:val="00DD3145"/>
    <w:rsid w:val="00E94983"/>
    <w:rsid w:val="00F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B0203"/>
  </w:style>
  <w:style w:type="paragraph" w:styleId="a4">
    <w:name w:val="List Paragraph"/>
    <w:basedOn w:val="a"/>
    <w:link w:val="a3"/>
    <w:uiPriority w:val="34"/>
    <w:qFormat/>
    <w:rsid w:val="00DB02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203"/>
  </w:style>
  <w:style w:type="paragraph" w:styleId="a7">
    <w:name w:val="footer"/>
    <w:basedOn w:val="a"/>
    <w:link w:val="a8"/>
    <w:uiPriority w:val="99"/>
    <w:unhideWhenUsed/>
    <w:rsid w:val="00DB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203"/>
  </w:style>
  <w:style w:type="paragraph" w:styleId="a9">
    <w:name w:val="Balloon Text"/>
    <w:basedOn w:val="a"/>
    <w:link w:val="aa"/>
    <w:uiPriority w:val="99"/>
    <w:semiHidden/>
    <w:unhideWhenUsed/>
    <w:rsid w:val="0066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B0203"/>
  </w:style>
  <w:style w:type="paragraph" w:styleId="a4">
    <w:name w:val="List Paragraph"/>
    <w:basedOn w:val="a"/>
    <w:link w:val="a3"/>
    <w:uiPriority w:val="34"/>
    <w:qFormat/>
    <w:rsid w:val="00DB02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203"/>
  </w:style>
  <w:style w:type="paragraph" w:styleId="a7">
    <w:name w:val="footer"/>
    <w:basedOn w:val="a"/>
    <w:link w:val="a8"/>
    <w:uiPriority w:val="99"/>
    <w:unhideWhenUsed/>
    <w:rsid w:val="00DB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203"/>
  </w:style>
  <w:style w:type="paragraph" w:styleId="a9">
    <w:name w:val="Balloon Text"/>
    <w:basedOn w:val="a"/>
    <w:link w:val="aa"/>
    <w:uiPriority w:val="99"/>
    <w:semiHidden/>
    <w:unhideWhenUsed/>
    <w:rsid w:val="0066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55A1-16A6-4937-9A20-532AC6ED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2018-06-28T11:03:00Z</cp:lastPrinted>
  <dcterms:created xsi:type="dcterms:W3CDTF">2018-06-27T10:28:00Z</dcterms:created>
  <dcterms:modified xsi:type="dcterms:W3CDTF">2018-06-28T11:03:00Z</dcterms:modified>
</cp:coreProperties>
</file>