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4" w:rsidRPr="0074788B" w:rsidRDefault="000F7413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Глубокоуважаемы</w:t>
      </w:r>
      <w:r w:rsidR="001F4CFF">
        <w:rPr>
          <w:sz w:val="28"/>
          <w:szCs w:val="28"/>
        </w:rPr>
        <w:t>е</w:t>
      </w:r>
      <w:r w:rsidRPr="0074788B">
        <w:rPr>
          <w:sz w:val="28"/>
          <w:szCs w:val="28"/>
        </w:rPr>
        <w:t xml:space="preserve"> </w:t>
      </w:r>
      <w:r w:rsidR="00CA0CF4" w:rsidRPr="0074788B">
        <w:rPr>
          <w:sz w:val="28"/>
          <w:szCs w:val="28"/>
        </w:rPr>
        <w:t xml:space="preserve">председатель ученого совета, </w:t>
      </w:r>
      <w:r w:rsidRPr="0074788B">
        <w:rPr>
          <w:sz w:val="28"/>
          <w:szCs w:val="28"/>
        </w:rPr>
        <w:t>президиум ученого совета</w:t>
      </w:r>
      <w:r w:rsidR="001F4CFF">
        <w:rPr>
          <w:sz w:val="28"/>
          <w:szCs w:val="28"/>
        </w:rPr>
        <w:t>,</w:t>
      </w:r>
      <w:r w:rsidR="00CA0CF4" w:rsidRPr="0074788B">
        <w:rPr>
          <w:sz w:val="28"/>
          <w:szCs w:val="28"/>
        </w:rPr>
        <w:t xml:space="preserve"> члены учен</w:t>
      </w:r>
      <w:r w:rsidRPr="0074788B">
        <w:rPr>
          <w:sz w:val="28"/>
          <w:szCs w:val="28"/>
        </w:rPr>
        <w:t>о</w:t>
      </w:r>
      <w:r w:rsidR="00CA0CF4" w:rsidRPr="0074788B">
        <w:rPr>
          <w:sz w:val="28"/>
          <w:szCs w:val="28"/>
        </w:rPr>
        <w:t xml:space="preserve">го совета, </w:t>
      </w:r>
      <w:r w:rsidR="001F4CFF">
        <w:rPr>
          <w:sz w:val="28"/>
          <w:szCs w:val="28"/>
        </w:rPr>
        <w:t>коллеги</w:t>
      </w:r>
      <w:r w:rsidR="00CA0CF4" w:rsidRPr="0074788B">
        <w:rPr>
          <w:sz w:val="28"/>
          <w:szCs w:val="28"/>
        </w:rPr>
        <w:t>. Разрешите представить вашему вниманию доклад на тему:</w:t>
      </w:r>
      <w:r w:rsidRPr="0074788B">
        <w:rPr>
          <w:sz w:val="28"/>
          <w:szCs w:val="28"/>
        </w:rPr>
        <w:t xml:space="preserve"> «Роль университета в выявлении и поддержке талантливой молодежи»</w:t>
      </w:r>
    </w:p>
    <w:p w:rsidR="00C00D38" w:rsidRPr="0074788B" w:rsidRDefault="00C00D38" w:rsidP="0074788B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4788B">
        <w:rPr>
          <w:sz w:val="28"/>
          <w:szCs w:val="28"/>
        </w:rPr>
        <w:t>Сегодня выявление</w:t>
      </w:r>
      <w:r w:rsidRPr="0074788B">
        <w:rPr>
          <w:rFonts w:ascii="yandex-sans" w:hAnsi="yandex-sans"/>
          <w:color w:val="000000"/>
          <w:sz w:val="28"/>
          <w:szCs w:val="28"/>
        </w:rPr>
        <w:t>, социально-педагогическая поддержка одаренной молодежи выступает в качестве важнейшего направления государственной молодежной политики, ориентированной на создание условий и возможностей для развития потенциала, успешной социализации и эффективной самореализации молодежи в мировом образовательном пространстве.</w:t>
      </w:r>
    </w:p>
    <w:p w:rsidR="00CA0CF4" w:rsidRPr="0074788B" w:rsidRDefault="00C00D38" w:rsidP="0074788B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4788B">
        <w:rPr>
          <w:rFonts w:ascii="yandex-sans" w:hAnsi="yandex-sans"/>
          <w:color w:val="000000"/>
          <w:sz w:val="28"/>
          <w:szCs w:val="28"/>
        </w:rPr>
        <w:t xml:space="preserve">В соответствии с </w:t>
      </w:r>
      <w:r w:rsidRPr="0074788B">
        <w:rPr>
          <w:sz w:val="28"/>
          <w:szCs w:val="28"/>
        </w:rPr>
        <w:t xml:space="preserve">Федеральным законом «Об образовании в Российской Федерации», Стратегией развития и воспитания в Российской Федерации на период до 2025 года, Концепцией общенациональной системы выявления и развития молодых талантов, Федеральными государственными образовательными стандартами общего образования, </w:t>
      </w:r>
      <w:r w:rsidRPr="0074788B">
        <w:rPr>
          <w:color w:val="000000"/>
          <w:sz w:val="28"/>
          <w:szCs w:val="28"/>
        </w:rPr>
        <w:t>а также Программой развития университета на 2019-2023 годы работа с одаренной молодежью является одним из важных направлений деятельности университета в области формирования контингента обучающихся</w:t>
      </w:r>
      <w:proofErr w:type="gramEnd"/>
      <w:r w:rsidRPr="0074788B">
        <w:rPr>
          <w:color w:val="000000"/>
          <w:sz w:val="28"/>
          <w:szCs w:val="28"/>
        </w:rPr>
        <w:t>, повышения качества подготовки специалиста.</w:t>
      </w:r>
      <w:r w:rsidRPr="0074788B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470BDC" w:rsidRPr="0074788B" w:rsidRDefault="00B350DA" w:rsidP="007478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 «</w:t>
      </w:r>
      <w:r w:rsidR="00DF6DAD" w:rsidRPr="0074788B">
        <w:rPr>
          <w:sz w:val="28"/>
          <w:szCs w:val="28"/>
        </w:rPr>
        <w:t>одаренные дети и талантливая молодежь» достаточно широко тракту</w:t>
      </w:r>
      <w:r w:rsidR="00470BDC" w:rsidRPr="0074788B">
        <w:rPr>
          <w:sz w:val="28"/>
          <w:szCs w:val="28"/>
        </w:rPr>
        <w:t>ю</w:t>
      </w:r>
      <w:r w:rsidR="00DF6DAD" w:rsidRPr="0074788B">
        <w:rPr>
          <w:sz w:val="28"/>
          <w:szCs w:val="28"/>
        </w:rPr>
        <w:t xml:space="preserve">тся </w:t>
      </w:r>
      <w:r w:rsidR="00470BDC" w:rsidRPr="0074788B">
        <w:rPr>
          <w:sz w:val="28"/>
          <w:szCs w:val="28"/>
        </w:rPr>
        <w:t>в Концепции общенациональной системы выявления и развития молодых талантов, которая начинается со слов: «Каждый человек талантлив. Добьётся ли человек успеха, во многом зависит от того, будет ли выявлен его талант, получит ли он шанс использовать свою одарённость.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институтов».</w:t>
      </w:r>
    </w:p>
    <w:p w:rsidR="003910D6" w:rsidRPr="0074788B" w:rsidRDefault="00C00D38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Это </w:t>
      </w:r>
      <w:r w:rsidR="00470BDC" w:rsidRPr="0074788B">
        <w:rPr>
          <w:sz w:val="28"/>
          <w:szCs w:val="28"/>
        </w:rPr>
        <w:t xml:space="preserve">фактически означает и подтверждается механизмами реализации концепции, что задача состоит в том, чтобы не только обеспечить условия для детей и молодежи, чьи выдающиеся способности ярко выражены, </w:t>
      </w:r>
      <w:r w:rsidR="00470BDC" w:rsidRPr="0074788B">
        <w:rPr>
          <w:sz w:val="28"/>
          <w:szCs w:val="28"/>
        </w:rPr>
        <w:lastRenderedPageBreak/>
        <w:t xml:space="preserve">подтверждаются высокими достижениями в состязаниях федерального и международного уровней, </w:t>
      </w:r>
      <w:r w:rsidR="00C64BCD" w:rsidRPr="0074788B">
        <w:rPr>
          <w:sz w:val="28"/>
          <w:szCs w:val="28"/>
        </w:rPr>
        <w:t xml:space="preserve">но </w:t>
      </w:r>
      <w:r w:rsidR="00FF577B" w:rsidRPr="0074788B">
        <w:rPr>
          <w:sz w:val="28"/>
          <w:szCs w:val="28"/>
        </w:rPr>
        <w:t>созд</w:t>
      </w:r>
      <w:r w:rsidR="00470BDC" w:rsidRPr="0074788B">
        <w:rPr>
          <w:sz w:val="28"/>
          <w:szCs w:val="28"/>
        </w:rPr>
        <w:t xml:space="preserve">ать условия для выявления и развития способностей </w:t>
      </w:r>
      <w:r w:rsidR="000E2087" w:rsidRPr="0074788B">
        <w:rPr>
          <w:sz w:val="28"/>
          <w:szCs w:val="28"/>
        </w:rPr>
        <w:t xml:space="preserve">всех детей и молодых людей. Именно в таком – самом широком смысле университет рассматривает работу с талантливой молодежью. </w:t>
      </w:r>
    </w:p>
    <w:p w:rsidR="00FF577B" w:rsidRPr="0074788B" w:rsidRDefault="00FF577B" w:rsidP="0074788B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4788B">
        <w:rPr>
          <w:rFonts w:ascii="yandex-sans" w:hAnsi="yandex-sans"/>
          <w:color w:val="000000"/>
          <w:sz w:val="28"/>
          <w:szCs w:val="28"/>
        </w:rPr>
        <w:t xml:space="preserve">В университете накоплен положительный опыт работы с талантливой молодежью в системе </w:t>
      </w:r>
      <w:proofErr w:type="spellStart"/>
      <w:r w:rsidRPr="0074788B">
        <w:rPr>
          <w:rFonts w:ascii="yandex-sans" w:hAnsi="yandex-sans"/>
          <w:color w:val="000000"/>
          <w:sz w:val="28"/>
          <w:szCs w:val="28"/>
        </w:rPr>
        <w:t>довузовской</w:t>
      </w:r>
      <w:proofErr w:type="spellEnd"/>
      <w:r w:rsidRPr="0074788B">
        <w:rPr>
          <w:rFonts w:ascii="yandex-sans" w:hAnsi="yandex-sans"/>
          <w:color w:val="000000"/>
          <w:sz w:val="28"/>
          <w:szCs w:val="28"/>
        </w:rPr>
        <w:t xml:space="preserve"> и вузовской подготовки.</w:t>
      </w:r>
    </w:p>
    <w:p w:rsidR="00470BDC" w:rsidRPr="0074788B" w:rsidRDefault="003910D6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Общепризнанным и эффективным инструментом выявления талантливой молодежи выступают интеллектуальные, творческие, спортивные и профессиональные состязания, количество и разнообразие которых увеличивается с каждым годом. </w:t>
      </w:r>
    </w:p>
    <w:p w:rsidR="00FF577B" w:rsidRPr="0074788B" w:rsidRDefault="00FF577B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Основными формами поддержки талантливой молодежи в университете являются: </w:t>
      </w:r>
    </w:p>
    <w:p w:rsidR="00FF577B" w:rsidRPr="0074788B" w:rsidRDefault="00FF577B" w:rsidP="0074788B">
      <w:pPr>
        <w:spacing w:line="360" w:lineRule="auto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- предоставление победителям соревнований и конкурсов целого ряда преференций при поступлении в вузы, переходе на следующие образовательные ступени (магистратура, аспирантура);</w:t>
      </w:r>
    </w:p>
    <w:p w:rsidR="00FF577B" w:rsidRPr="0074788B" w:rsidRDefault="00FF577B" w:rsidP="0074788B">
      <w:pPr>
        <w:spacing w:line="360" w:lineRule="auto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- система </w:t>
      </w:r>
      <w:proofErr w:type="spellStart"/>
      <w:r w:rsidRPr="0074788B">
        <w:rPr>
          <w:sz w:val="28"/>
          <w:szCs w:val="28"/>
        </w:rPr>
        <w:t>грантовой</w:t>
      </w:r>
      <w:proofErr w:type="spellEnd"/>
      <w:r w:rsidRPr="0074788B">
        <w:rPr>
          <w:sz w:val="28"/>
          <w:szCs w:val="28"/>
        </w:rPr>
        <w:t xml:space="preserve"> поддержки молодых людей, демонстрирующих высокие достижения;</w:t>
      </w:r>
    </w:p>
    <w:p w:rsidR="00FF577B" w:rsidRPr="0074788B" w:rsidRDefault="00FF577B" w:rsidP="0074788B">
      <w:pPr>
        <w:spacing w:line="360" w:lineRule="auto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- стимулирование обучающихся через систему повышенных государственных академических и иных видов стипендий;</w:t>
      </w:r>
    </w:p>
    <w:p w:rsidR="006729EB" w:rsidRPr="0074788B" w:rsidRDefault="00FF577B" w:rsidP="0074788B">
      <w:pPr>
        <w:spacing w:line="360" w:lineRule="auto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- премирование педагогов, участвующих в деятельности по выявлению и поддержке талантливой молодежи.</w:t>
      </w:r>
    </w:p>
    <w:p w:rsidR="00661663" w:rsidRDefault="00661663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Университет, традиционно занимая активную позицию в деле реализации выявления и поддержки одаренных детей и талантливой молодежи, тесно сотрудничает с такими основными операторами дополнительного образования в Санкт-Петербурге и Ленинградской области, как государственное бюджетное нетиповое образовательное учреждение «Академия талантов», Ленинградский областной центр развития творчества одаренных детей и юношества «Интеллект», Санкт-Петербургский дворец </w:t>
      </w:r>
      <w:r w:rsidRPr="0074788B">
        <w:rPr>
          <w:sz w:val="28"/>
          <w:szCs w:val="28"/>
        </w:rPr>
        <w:lastRenderedPageBreak/>
        <w:t xml:space="preserve">творчества юных, Президентский физико-математический лицей № 239 и </w:t>
      </w:r>
      <w:r w:rsidR="001F4CFF">
        <w:rPr>
          <w:sz w:val="28"/>
          <w:szCs w:val="28"/>
        </w:rPr>
        <w:t>ряд других</w:t>
      </w:r>
      <w:r w:rsidRPr="0074788B">
        <w:rPr>
          <w:sz w:val="28"/>
          <w:szCs w:val="28"/>
        </w:rPr>
        <w:t xml:space="preserve">. </w:t>
      </w:r>
    </w:p>
    <w:p w:rsidR="00543A78" w:rsidRPr="0074788B" w:rsidRDefault="00543A78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Ежегодно в интеллектуальных состязаниях, проводимых университетом, принимают участие более 7 тысяч школьников и студентов практически всех регионов России и ряда зарубежных стран</w:t>
      </w:r>
      <w:r w:rsidR="00E841D5" w:rsidRPr="0074788B">
        <w:rPr>
          <w:sz w:val="28"/>
          <w:szCs w:val="28"/>
        </w:rPr>
        <w:t xml:space="preserve">. Университет выступает организатором олимпиад и конкурсов вузовского, регионального, федерального и международного уровней. </w:t>
      </w:r>
    </w:p>
    <w:p w:rsidR="00E841D5" w:rsidRPr="0074788B" w:rsidRDefault="00E841D5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Вот лишь некоторые цифры</w:t>
      </w:r>
      <w:r w:rsidR="00063D85" w:rsidRPr="0074788B">
        <w:rPr>
          <w:sz w:val="28"/>
          <w:szCs w:val="28"/>
        </w:rPr>
        <w:t xml:space="preserve"> и факты</w:t>
      </w:r>
      <w:r w:rsidRPr="0074788B">
        <w:rPr>
          <w:sz w:val="28"/>
          <w:szCs w:val="28"/>
        </w:rPr>
        <w:t>, иллюстрирующие роль герценовцев в деятельности по выявлению талантливой молодежи:</w:t>
      </w:r>
    </w:p>
    <w:p w:rsidR="00E841D5" w:rsidRPr="0074788B" w:rsidRDefault="00E841D5" w:rsidP="0074788B">
      <w:pPr>
        <w:spacing w:line="360" w:lineRule="auto"/>
        <w:jc w:val="both"/>
        <w:rPr>
          <w:color w:val="000000"/>
          <w:sz w:val="28"/>
          <w:szCs w:val="28"/>
        </w:rPr>
      </w:pPr>
      <w:r w:rsidRPr="0074788B">
        <w:rPr>
          <w:sz w:val="28"/>
          <w:szCs w:val="28"/>
        </w:rPr>
        <w:t xml:space="preserve">- </w:t>
      </w:r>
      <w:r w:rsidRPr="0074788B">
        <w:rPr>
          <w:color w:val="000000"/>
          <w:sz w:val="28"/>
          <w:szCs w:val="28"/>
        </w:rPr>
        <w:t>в текущем учебном году университет выступил организатором или базовой площадкой для 48 интеллектуальных и творческих соревнований школьников и студентов, увеличив по сравнению с прошлым годом количество состязаний на 45% и количество участников на 17%</w:t>
      </w:r>
      <w:r w:rsidR="00C16E4C" w:rsidRPr="0074788B">
        <w:rPr>
          <w:color w:val="000000"/>
          <w:sz w:val="28"/>
          <w:szCs w:val="28"/>
        </w:rPr>
        <w:t xml:space="preserve"> </w:t>
      </w:r>
    </w:p>
    <w:p w:rsidR="00063D85" w:rsidRPr="0074788B" w:rsidRDefault="004B52EE" w:rsidP="0074788B">
      <w:pPr>
        <w:spacing w:line="360" w:lineRule="auto"/>
        <w:jc w:val="both"/>
        <w:rPr>
          <w:color w:val="000000"/>
          <w:sz w:val="28"/>
          <w:szCs w:val="28"/>
        </w:rPr>
      </w:pPr>
      <w:r w:rsidRPr="0074788B">
        <w:rPr>
          <w:color w:val="000000"/>
          <w:sz w:val="28"/>
          <w:szCs w:val="28"/>
        </w:rPr>
        <w:t>- продолжается активное сотрудничество университета по организации интеллектуальных состязаний школьников Санкт-Петербурга и Ленинградской обла</w:t>
      </w:r>
      <w:r w:rsidR="00A0503D" w:rsidRPr="0074788B">
        <w:rPr>
          <w:color w:val="000000"/>
          <w:sz w:val="28"/>
          <w:szCs w:val="28"/>
        </w:rPr>
        <w:t>сти.</w:t>
      </w:r>
      <w:r w:rsidRPr="0074788B">
        <w:rPr>
          <w:color w:val="000000"/>
          <w:sz w:val="28"/>
          <w:szCs w:val="28"/>
        </w:rPr>
        <w:t xml:space="preserve"> В этом году на базе университета прошел региональный этап </w:t>
      </w:r>
      <w:r w:rsidR="00A0503D" w:rsidRPr="0074788B">
        <w:rPr>
          <w:color w:val="000000"/>
          <w:sz w:val="28"/>
          <w:szCs w:val="28"/>
        </w:rPr>
        <w:t xml:space="preserve">всероссийской олимпиады школьников </w:t>
      </w:r>
      <w:r w:rsidRPr="0074788B">
        <w:rPr>
          <w:color w:val="000000"/>
          <w:sz w:val="28"/>
          <w:szCs w:val="28"/>
        </w:rPr>
        <w:t>по безопасности жизнедеятельн</w:t>
      </w:r>
      <w:r w:rsidR="00A0503D" w:rsidRPr="0074788B">
        <w:rPr>
          <w:color w:val="000000"/>
          <w:sz w:val="28"/>
          <w:szCs w:val="28"/>
        </w:rPr>
        <w:t>ос</w:t>
      </w:r>
      <w:r w:rsidRPr="0074788B">
        <w:rPr>
          <w:color w:val="000000"/>
          <w:sz w:val="28"/>
          <w:szCs w:val="28"/>
        </w:rPr>
        <w:t>ти</w:t>
      </w:r>
      <w:r w:rsidR="00A0503D" w:rsidRPr="0074788B">
        <w:rPr>
          <w:color w:val="000000"/>
          <w:sz w:val="28"/>
          <w:szCs w:val="28"/>
        </w:rPr>
        <w:t>,</w:t>
      </w:r>
      <w:r w:rsidRPr="0074788B">
        <w:rPr>
          <w:color w:val="000000"/>
          <w:sz w:val="28"/>
          <w:szCs w:val="28"/>
        </w:rPr>
        <w:t xml:space="preserve"> </w:t>
      </w:r>
      <w:r w:rsidR="00A0503D" w:rsidRPr="0074788B">
        <w:rPr>
          <w:color w:val="000000"/>
          <w:sz w:val="28"/>
          <w:szCs w:val="28"/>
        </w:rPr>
        <w:t>географии, биологии,</w:t>
      </w:r>
      <w:r w:rsidRPr="0074788B">
        <w:rPr>
          <w:color w:val="000000"/>
          <w:sz w:val="28"/>
          <w:szCs w:val="28"/>
        </w:rPr>
        <w:t xml:space="preserve"> экологии, </w:t>
      </w:r>
      <w:r w:rsidR="00A0503D" w:rsidRPr="0074788B">
        <w:rPr>
          <w:color w:val="000000"/>
          <w:sz w:val="28"/>
          <w:szCs w:val="28"/>
        </w:rPr>
        <w:t>физике, Санкт-Петербургская городская олимпиада по географии и по математике.</w:t>
      </w:r>
    </w:p>
    <w:p w:rsidR="00F976B2" w:rsidRPr="0074788B" w:rsidRDefault="00F976B2" w:rsidP="0074788B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4788B">
        <w:rPr>
          <w:color w:val="000000"/>
          <w:sz w:val="28"/>
          <w:szCs w:val="28"/>
        </w:rPr>
        <w:t xml:space="preserve">- расширяется охват предметных областей, растет число участников </w:t>
      </w:r>
      <w:proofErr w:type="spellStart"/>
      <w:r w:rsidRPr="0074788B">
        <w:rPr>
          <w:color w:val="000000"/>
          <w:sz w:val="28"/>
          <w:szCs w:val="28"/>
        </w:rPr>
        <w:t>Герценовских</w:t>
      </w:r>
      <w:proofErr w:type="spellEnd"/>
      <w:r w:rsidRPr="0074788B">
        <w:rPr>
          <w:color w:val="000000"/>
          <w:sz w:val="28"/>
          <w:szCs w:val="28"/>
        </w:rPr>
        <w:t xml:space="preserve"> </w:t>
      </w:r>
      <w:proofErr w:type="spellStart"/>
      <w:r w:rsidRPr="0074788B">
        <w:rPr>
          <w:color w:val="000000"/>
          <w:sz w:val="28"/>
          <w:szCs w:val="28"/>
        </w:rPr>
        <w:t>внутривузовских</w:t>
      </w:r>
      <w:proofErr w:type="spellEnd"/>
      <w:r w:rsidRPr="0074788B">
        <w:rPr>
          <w:color w:val="000000"/>
          <w:sz w:val="28"/>
          <w:szCs w:val="28"/>
        </w:rPr>
        <w:t xml:space="preserve"> олимпиад для поступающих на программы </w:t>
      </w:r>
      <w:proofErr w:type="spellStart"/>
      <w:r w:rsidRPr="0074788B">
        <w:rPr>
          <w:color w:val="000000"/>
          <w:sz w:val="28"/>
          <w:szCs w:val="28"/>
        </w:rPr>
        <w:t>бакалавриата</w:t>
      </w:r>
      <w:proofErr w:type="spellEnd"/>
      <w:r w:rsidRPr="0074788B">
        <w:rPr>
          <w:color w:val="000000"/>
          <w:sz w:val="28"/>
          <w:szCs w:val="28"/>
        </w:rPr>
        <w:t xml:space="preserve"> и программы магистратуры</w:t>
      </w:r>
      <w:r w:rsidR="00040163">
        <w:rPr>
          <w:color w:val="000000"/>
          <w:sz w:val="28"/>
          <w:szCs w:val="28"/>
        </w:rPr>
        <w:t>,</w:t>
      </w:r>
      <w:r w:rsidRPr="0074788B">
        <w:rPr>
          <w:color w:val="000000"/>
          <w:sz w:val="28"/>
          <w:szCs w:val="28"/>
        </w:rPr>
        <w:t xml:space="preserve"> зад</w:t>
      </w:r>
      <w:r w:rsidR="0008177A" w:rsidRPr="0074788B">
        <w:rPr>
          <w:color w:val="000000"/>
          <w:sz w:val="28"/>
          <w:szCs w:val="28"/>
        </w:rPr>
        <w:t>ача которых не только выявлении</w:t>
      </w:r>
      <w:r w:rsidRPr="0074788B">
        <w:rPr>
          <w:color w:val="000000"/>
          <w:sz w:val="28"/>
          <w:szCs w:val="28"/>
        </w:rPr>
        <w:t>,</w:t>
      </w:r>
      <w:r w:rsidR="0008177A" w:rsidRPr="0074788B">
        <w:rPr>
          <w:color w:val="000000"/>
          <w:sz w:val="28"/>
          <w:szCs w:val="28"/>
        </w:rPr>
        <w:t xml:space="preserve"> </w:t>
      </w:r>
      <w:r w:rsidRPr="0074788B">
        <w:rPr>
          <w:color w:val="000000"/>
          <w:sz w:val="28"/>
          <w:szCs w:val="28"/>
        </w:rPr>
        <w:t>но и в профориентации талантливой молодежи, привлечении наиболее мотивированных и успешных абитуриентов в бакалавриат и магистратуру.</w:t>
      </w:r>
      <w:proofErr w:type="gramEnd"/>
    </w:p>
    <w:p w:rsidR="00040163" w:rsidRDefault="003D5CAE" w:rsidP="0074788B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4788B">
        <w:rPr>
          <w:color w:val="000000"/>
          <w:sz w:val="28"/>
          <w:szCs w:val="28"/>
        </w:rPr>
        <w:t xml:space="preserve">- </w:t>
      </w:r>
      <w:r w:rsidR="000A6DB9" w:rsidRPr="0074788B">
        <w:rPr>
          <w:color w:val="000000"/>
          <w:sz w:val="28"/>
          <w:szCs w:val="28"/>
        </w:rPr>
        <w:t>у</w:t>
      </w:r>
      <w:r w:rsidR="00E841D5" w:rsidRPr="0074788B">
        <w:rPr>
          <w:color w:val="000000"/>
          <w:sz w:val="28"/>
          <w:szCs w:val="28"/>
        </w:rPr>
        <w:t xml:space="preserve">стойчивую положительную динамику демонстрирует Герценовская олимпиада школьников по географии и иностранным языкам, входящая по этим предметам в перечень </w:t>
      </w:r>
      <w:r w:rsidRPr="0074788B">
        <w:rPr>
          <w:color w:val="000000"/>
          <w:sz w:val="28"/>
          <w:szCs w:val="28"/>
        </w:rPr>
        <w:t>Российского совета олимпиад школьников: растет не только количество участников, но и география их регионального представительства, включая зарубежные страны</w:t>
      </w:r>
      <w:r w:rsidR="00D236A1" w:rsidRPr="0074788B">
        <w:rPr>
          <w:color w:val="000000"/>
          <w:sz w:val="28"/>
          <w:szCs w:val="28"/>
        </w:rPr>
        <w:t>, к кото</w:t>
      </w:r>
      <w:r w:rsidR="0084036C" w:rsidRPr="0074788B">
        <w:rPr>
          <w:color w:val="000000"/>
          <w:sz w:val="28"/>
          <w:szCs w:val="28"/>
        </w:rPr>
        <w:t>ры</w:t>
      </w:r>
      <w:r w:rsidR="00D236A1" w:rsidRPr="0074788B">
        <w:rPr>
          <w:color w:val="000000"/>
          <w:sz w:val="28"/>
          <w:szCs w:val="28"/>
        </w:rPr>
        <w:t xml:space="preserve">м в этом </w:t>
      </w:r>
      <w:r w:rsidR="00D236A1" w:rsidRPr="0074788B">
        <w:rPr>
          <w:color w:val="000000"/>
          <w:sz w:val="28"/>
          <w:szCs w:val="28"/>
        </w:rPr>
        <w:lastRenderedPageBreak/>
        <w:t>олимпиадном сезоне кроме традиционно участвующих постсоветски</w:t>
      </w:r>
      <w:r w:rsidR="00EB24F7" w:rsidRPr="0074788B">
        <w:rPr>
          <w:color w:val="000000"/>
          <w:sz w:val="28"/>
          <w:szCs w:val="28"/>
        </w:rPr>
        <w:t>х стран присоединились Алжир</w:t>
      </w:r>
      <w:r w:rsidR="00D236A1" w:rsidRPr="0074788B">
        <w:rPr>
          <w:color w:val="000000"/>
          <w:sz w:val="28"/>
          <w:szCs w:val="28"/>
        </w:rPr>
        <w:t xml:space="preserve">, Греция, Бельгия, Кипр </w:t>
      </w:r>
      <w:proofErr w:type="gramEnd"/>
    </w:p>
    <w:p w:rsidR="00D236A1" w:rsidRDefault="003D5CAE" w:rsidP="0074788B">
      <w:pPr>
        <w:spacing w:line="360" w:lineRule="auto"/>
        <w:jc w:val="both"/>
        <w:rPr>
          <w:color w:val="000000"/>
          <w:sz w:val="28"/>
          <w:szCs w:val="28"/>
        </w:rPr>
      </w:pPr>
      <w:r w:rsidRPr="0074788B">
        <w:rPr>
          <w:color w:val="000000"/>
          <w:sz w:val="28"/>
          <w:szCs w:val="28"/>
        </w:rPr>
        <w:t xml:space="preserve">- </w:t>
      </w:r>
      <w:r w:rsidR="000A6DB9" w:rsidRPr="0074788B">
        <w:rPr>
          <w:color w:val="000000"/>
          <w:sz w:val="28"/>
          <w:szCs w:val="28"/>
        </w:rPr>
        <w:t xml:space="preserve">доля участников </w:t>
      </w:r>
      <w:proofErr w:type="spellStart"/>
      <w:r w:rsidR="000A6DB9" w:rsidRPr="0074788B">
        <w:rPr>
          <w:color w:val="000000"/>
          <w:sz w:val="28"/>
          <w:szCs w:val="28"/>
        </w:rPr>
        <w:t>невыпускных</w:t>
      </w:r>
      <w:proofErr w:type="spellEnd"/>
      <w:r w:rsidR="000A6DB9" w:rsidRPr="0074788B">
        <w:rPr>
          <w:color w:val="000000"/>
          <w:sz w:val="28"/>
          <w:szCs w:val="28"/>
        </w:rPr>
        <w:t xml:space="preserve"> классов</w:t>
      </w:r>
      <w:r w:rsidR="00D236A1" w:rsidRPr="0074788B">
        <w:rPr>
          <w:color w:val="000000"/>
          <w:sz w:val="28"/>
          <w:szCs w:val="28"/>
        </w:rPr>
        <w:t xml:space="preserve">, будучи стабильно выше 50%, </w:t>
      </w:r>
      <w:r w:rsidR="000A6DB9" w:rsidRPr="0074788B">
        <w:rPr>
          <w:color w:val="000000"/>
          <w:sz w:val="28"/>
          <w:szCs w:val="28"/>
        </w:rPr>
        <w:t>также имеет положительную динамику</w:t>
      </w:r>
      <w:r w:rsidR="00D236A1" w:rsidRPr="0074788B">
        <w:rPr>
          <w:color w:val="000000"/>
          <w:sz w:val="28"/>
          <w:szCs w:val="28"/>
        </w:rPr>
        <w:t xml:space="preserve"> за три года, что говорит об интересе участников к самой олимпиаде и, хочется верить,  - интересе к университету, а не только рассматривается ими как возможность поступить в вуз вне конкурса.</w:t>
      </w:r>
    </w:p>
    <w:p w:rsidR="00786B6C" w:rsidRDefault="003D5CAE" w:rsidP="0074788B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4788B">
        <w:rPr>
          <w:color w:val="000000"/>
          <w:sz w:val="28"/>
          <w:szCs w:val="28"/>
        </w:rPr>
        <w:t xml:space="preserve">- </w:t>
      </w:r>
      <w:r w:rsidR="00786B6C" w:rsidRPr="0074788B">
        <w:rPr>
          <w:color w:val="000000"/>
          <w:sz w:val="28"/>
          <w:szCs w:val="28"/>
        </w:rPr>
        <w:t>Говоря о внеконкурсном поступлении в вузы, право на которое имеют дипломанты олимпиад, входящих в перечень Российского совета олимпиад школьников, хотел бы отметит</w:t>
      </w:r>
      <w:r w:rsidR="00CB1392" w:rsidRPr="0074788B">
        <w:rPr>
          <w:color w:val="000000"/>
          <w:sz w:val="28"/>
          <w:szCs w:val="28"/>
        </w:rPr>
        <w:t>ь</w:t>
      </w:r>
      <w:r w:rsidR="00786B6C" w:rsidRPr="0074788B">
        <w:rPr>
          <w:color w:val="000000"/>
          <w:sz w:val="28"/>
          <w:szCs w:val="28"/>
        </w:rPr>
        <w:t>, что Герценовский университет занимает уверенное 1 место среди профильных вузов по количеству поступающих в университет победителей и призеров олимпиад и входит в десятку вузов Санкт-Петербурга по этому показателю, являющемся один из показателей мониторинга эффективности вузов.</w:t>
      </w:r>
      <w:r w:rsidR="00CB1392" w:rsidRPr="0074788B">
        <w:rPr>
          <w:color w:val="000000"/>
          <w:sz w:val="28"/>
          <w:szCs w:val="28"/>
        </w:rPr>
        <w:t xml:space="preserve"> </w:t>
      </w:r>
      <w:proofErr w:type="gramEnd"/>
    </w:p>
    <w:p w:rsidR="00C40DEC" w:rsidRPr="0074788B" w:rsidRDefault="003D5CAE" w:rsidP="0074788B">
      <w:pPr>
        <w:spacing w:line="360" w:lineRule="auto"/>
        <w:jc w:val="both"/>
        <w:rPr>
          <w:color w:val="000000"/>
          <w:sz w:val="28"/>
          <w:szCs w:val="28"/>
        </w:rPr>
      </w:pPr>
      <w:r w:rsidRPr="0074788B">
        <w:rPr>
          <w:color w:val="000000"/>
          <w:sz w:val="28"/>
          <w:szCs w:val="28"/>
        </w:rPr>
        <w:t xml:space="preserve">- </w:t>
      </w:r>
      <w:proofErr w:type="spellStart"/>
      <w:r w:rsidR="00CB1392" w:rsidRPr="0074788B">
        <w:rPr>
          <w:color w:val="000000"/>
          <w:sz w:val="28"/>
          <w:szCs w:val="28"/>
        </w:rPr>
        <w:t>Герценовский</w:t>
      </w:r>
      <w:proofErr w:type="spellEnd"/>
      <w:r w:rsidR="00CB1392" w:rsidRPr="0074788B">
        <w:rPr>
          <w:color w:val="000000"/>
          <w:sz w:val="28"/>
          <w:szCs w:val="28"/>
        </w:rPr>
        <w:t xml:space="preserve"> университет является также организатором Межвузовской олимпиады школьников по педагогическим наукам и образованию «Первый успех». Это</w:t>
      </w:r>
      <w:r w:rsidR="00791F05" w:rsidRPr="0074788B">
        <w:rPr>
          <w:color w:val="000000"/>
          <w:sz w:val="28"/>
          <w:szCs w:val="28"/>
        </w:rPr>
        <w:t xml:space="preserve"> единственное на данный момент </w:t>
      </w:r>
      <w:r w:rsidR="00CB1392" w:rsidRPr="0074788B">
        <w:rPr>
          <w:color w:val="000000"/>
          <w:sz w:val="28"/>
          <w:szCs w:val="28"/>
        </w:rPr>
        <w:t>интеллектуальное</w:t>
      </w:r>
      <w:r w:rsidR="00791F05" w:rsidRPr="0074788B">
        <w:rPr>
          <w:color w:val="000000"/>
          <w:sz w:val="28"/>
          <w:szCs w:val="28"/>
        </w:rPr>
        <w:t xml:space="preserve"> состязание, входящее в перечень Российского совета олимпиад школьников и, соответственно, дающее дипломантам преимущества при поступлении на профильные направления подготовки, направленное на выявление молодежи, демонстрирующей мотивацию к дальнейшему саморазвитию в области педагогики и образования и достижения в этой области. </w:t>
      </w:r>
      <w:r w:rsidR="00FB7902">
        <w:rPr>
          <w:color w:val="000000"/>
          <w:sz w:val="28"/>
          <w:szCs w:val="28"/>
        </w:rPr>
        <w:t xml:space="preserve"> </w:t>
      </w:r>
      <w:r w:rsidR="004E6515" w:rsidRPr="0074788B">
        <w:rPr>
          <w:color w:val="000000"/>
          <w:sz w:val="28"/>
          <w:szCs w:val="28"/>
        </w:rPr>
        <w:t xml:space="preserve">Олимпиада «Первый успех» </w:t>
      </w:r>
      <w:r w:rsidR="00C16E4C" w:rsidRPr="0074788B">
        <w:rPr>
          <w:color w:val="000000"/>
          <w:sz w:val="28"/>
          <w:szCs w:val="28"/>
        </w:rPr>
        <w:t xml:space="preserve">является </w:t>
      </w:r>
      <w:r w:rsidR="004E6515" w:rsidRPr="0074788B">
        <w:rPr>
          <w:color w:val="000000"/>
          <w:sz w:val="28"/>
          <w:szCs w:val="28"/>
        </w:rPr>
        <w:t xml:space="preserve">следующим этапом развития Герценовской педагогической олимпиады школьников, имеющей богатейшую историю и традиции. </w:t>
      </w:r>
      <w:proofErr w:type="gramStart"/>
      <w:r w:rsidR="004E6515" w:rsidRPr="0074788B">
        <w:rPr>
          <w:color w:val="000000"/>
          <w:sz w:val="28"/>
          <w:szCs w:val="28"/>
        </w:rPr>
        <w:t>С 2017 года олимпиада приобрела статус межвузовской и проходит под эгидой  ФУМО «Образование и педагогические науки»</w:t>
      </w:r>
      <w:r w:rsidR="00AD3183" w:rsidRPr="0074788B">
        <w:rPr>
          <w:color w:val="000000"/>
          <w:sz w:val="28"/>
          <w:szCs w:val="28"/>
        </w:rPr>
        <w:t>.</w:t>
      </w:r>
      <w:proofErr w:type="gramEnd"/>
      <w:r w:rsidR="00AD3183" w:rsidRPr="0074788B">
        <w:rPr>
          <w:color w:val="000000"/>
          <w:sz w:val="28"/>
          <w:szCs w:val="28"/>
        </w:rPr>
        <w:t xml:space="preserve"> </w:t>
      </w:r>
      <w:r w:rsidR="00C16E4C" w:rsidRPr="0074788B">
        <w:rPr>
          <w:color w:val="000000"/>
          <w:sz w:val="28"/>
          <w:szCs w:val="28"/>
        </w:rPr>
        <w:t>Это интеллектуальное состязание</w:t>
      </w:r>
      <w:r w:rsidR="004E6515" w:rsidRPr="0074788B">
        <w:rPr>
          <w:color w:val="000000"/>
          <w:sz w:val="28"/>
          <w:szCs w:val="28"/>
        </w:rPr>
        <w:t xml:space="preserve"> рассматривается как действенный инструмент профессионального отбора в педагогические вузы абитуриентов, проявивших склонность к педаг</w:t>
      </w:r>
      <w:r w:rsidR="00AD3183" w:rsidRPr="0074788B">
        <w:rPr>
          <w:color w:val="000000"/>
          <w:sz w:val="28"/>
          <w:szCs w:val="28"/>
        </w:rPr>
        <w:t xml:space="preserve">огической профессии, количество вузов-партнеров олимпиады ежегодно увеличивается. </w:t>
      </w:r>
    </w:p>
    <w:p w:rsidR="0022045E" w:rsidRPr="0074788B" w:rsidRDefault="001E74D1" w:rsidP="007478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788B">
        <w:rPr>
          <w:color w:val="000000"/>
          <w:sz w:val="28"/>
          <w:szCs w:val="28"/>
        </w:rPr>
        <w:lastRenderedPageBreak/>
        <w:t xml:space="preserve">- </w:t>
      </w:r>
      <w:r w:rsidR="00F976B2" w:rsidRPr="0074788B">
        <w:rPr>
          <w:color w:val="000000"/>
          <w:sz w:val="28"/>
          <w:szCs w:val="28"/>
        </w:rPr>
        <w:t xml:space="preserve">В следующем - </w:t>
      </w:r>
      <w:r w:rsidRPr="0074788B">
        <w:rPr>
          <w:color w:val="000000"/>
          <w:sz w:val="28"/>
          <w:szCs w:val="28"/>
        </w:rPr>
        <w:t xml:space="preserve"> 2020 году университет выступит организатором интеллектуальных состязаний школьников </w:t>
      </w:r>
      <w:r w:rsidR="00F976B2" w:rsidRPr="0074788B">
        <w:rPr>
          <w:color w:val="000000"/>
          <w:sz w:val="28"/>
          <w:szCs w:val="28"/>
        </w:rPr>
        <w:t>наи</w:t>
      </w:r>
      <w:r w:rsidRPr="0074788B">
        <w:rPr>
          <w:color w:val="000000"/>
          <w:sz w:val="28"/>
          <w:szCs w:val="28"/>
        </w:rPr>
        <w:t>высшего уровня – Международной математической олимпиады, проведение которой на базе университета утверждено постановлением правительства Российской Федерации. Более 700 лучших юных математиков планеты из более чем 110 стран мира встретятся в Санкт-Петербурге в борьбе за олимпийское золото. Статус организатора подобных соревнований еще ни разу в новейшей истории России не получал</w:t>
      </w:r>
      <w:r w:rsidR="0022045E" w:rsidRPr="0074788B">
        <w:rPr>
          <w:color w:val="000000"/>
          <w:sz w:val="28"/>
          <w:szCs w:val="28"/>
        </w:rPr>
        <w:t xml:space="preserve"> педагогический вуз. </w:t>
      </w:r>
      <w:r w:rsidR="00C16E4C" w:rsidRPr="0074788B">
        <w:rPr>
          <w:color w:val="000000"/>
          <w:sz w:val="28"/>
          <w:szCs w:val="28"/>
        </w:rPr>
        <w:t>Эта роль</w:t>
      </w:r>
      <w:r w:rsidR="0022045E" w:rsidRPr="0074788B">
        <w:rPr>
          <w:color w:val="000000"/>
          <w:sz w:val="28"/>
          <w:szCs w:val="28"/>
        </w:rPr>
        <w:t xml:space="preserve"> - большая честь и ответственность для Герценовского университета! И мы должны сделать все необходимое, чтобы провести международные интеллектуальные состязания на высочайшем уровне.</w:t>
      </w:r>
    </w:p>
    <w:p w:rsidR="00BC6645" w:rsidRPr="0074788B" w:rsidRDefault="00D9668B" w:rsidP="0074788B">
      <w:pPr>
        <w:pStyle w:val="a8"/>
        <w:spacing w:line="360" w:lineRule="auto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Университет также выступает организатором профессиональных состязаний педагогов. </w:t>
      </w:r>
      <w:r w:rsidR="00BC6645" w:rsidRPr="0074788B">
        <w:rPr>
          <w:rStyle w:val="a5"/>
          <w:b w:val="0"/>
          <w:sz w:val="28"/>
          <w:szCs w:val="28"/>
        </w:rPr>
        <w:t>По и</w:t>
      </w:r>
      <w:r w:rsidR="001D6F05">
        <w:rPr>
          <w:rStyle w:val="a5"/>
          <w:b w:val="0"/>
          <w:sz w:val="28"/>
          <w:szCs w:val="28"/>
        </w:rPr>
        <w:t>нициативе общероссийского п</w:t>
      </w:r>
      <w:r w:rsidR="00BC6645" w:rsidRPr="0074788B">
        <w:rPr>
          <w:rStyle w:val="a5"/>
          <w:b w:val="0"/>
          <w:sz w:val="28"/>
          <w:szCs w:val="28"/>
        </w:rPr>
        <w:t>рофсоюза образования в прошлом году был запушен новый конкурсный проект для педагогов начальной школы – Всероссийская</w:t>
      </w:r>
      <w:r w:rsidR="001D6F05">
        <w:rPr>
          <w:rStyle w:val="a5"/>
          <w:b w:val="0"/>
          <w:sz w:val="28"/>
          <w:szCs w:val="28"/>
        </w:rPr>
        <w:t xml:space="preserve"> олимпиада «Мой первый учитель», в число организаторов которого наряду с Российской академией образования входит </w:t>
      </w:r>
      <w:proofErr w:type="spellStart"/>
      <w:r w:rsidR="001D6F05">
        <w:rPr>
          <w:rStyle w:val="a5"/>
          <w:b w:val="0"/>
          <w:sz w:val="28"/>
          <w:szCs w:val="28"/>
        </w:rPr>
        <w:t>Ге</w:t>
      </w:r>
      <w:r>
        <w:rPr>
          <w:rStyle w:val="a5"/>
          <w:b w:val="0"/>
          <w:sz w:val="28"/>
          <w:szCs w:val="28"/>
        </w:rPr>
        <w:t>рц</w:t>
      </w:r>
      <w:r w:rsidR="001D6F05">
        <w:rPr>
          <w:rStyle w:val="a5"/>
          <w:b w:val="0"/>
          <w:sz w:val="28"/>
          <w:szCs w:val="28"/>
        </w:rPr>
        <w:t>еновский</w:t>
      </w:r>
      <w:proofErr w:type="spellEnd"/>
      <w:r w:rsidR="001D6F05">
        <w:rPr>
          <w:rStyle w:val="a5"/>
          <w:b w:val="0"/>
          <w:sz w:val="28"/>
          <w:szCs w:val="28"/>
        </w:rPr>
        <w:t xml:space="preserve"> универ</w:t>
      </w:r>
      <w:r>
        <w:rPr>
          <w:rStyle w:val="a5"/>
          <w:b w:val="0"/>
          <w:sz w:val="28"/>
          <w:szCs w:val="28"/>
        </w:rPr>
        <w:t>с</w:t>
      </w:r>
      <w:r w:rsidR="001D6F05">
        <w:rPr>
          <w:rStyle w:val="a5"/>
          <w:b w:val="0"/>
          <w:sz w:val="28"/>
          <w:szCs w:val="28"/>
        </w:rPr>
        <w:t>итет.</w:t>
      </w:r>
    </w:p>
    <w:p w:rsidR="001E74D1" w:rsidRPr="0074788B" w:rsidRDefault="00BC6645" w:rsidP="001F4CFF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rStyle w:val="a5"/>
          <w:b w:val="0"/>
          <w:sz w:val="28"/>
          <w:szCs w:val="28"/>
        </w:rPr>
        <w:t xml:space="preserve">Участниками Олимпиады </w:t>
      </w:r>
      <w:r w:rsidR="001F4CFF">
        <w:rPr>
          <w:rStyle w:val="a5"/>
          <w:b w:val="0"/>
          <w:sz w:val="28"/>
          <w:szCs w:val="28"/>
        </w:rPr>
        <w:t>стали</w:t>
      </w:r>
      <w:r w:rsidRPr="0074788B">
        <w:rPr>
          <w:rStyle w:val="a5"/>
          <w:b w:val="0"/>
          <w:sz w:val="28"/>
          <w:szCs w:val="28"/>
        </w:rPr>
        <w:t xml:space="preserve"> п</w:t>
      </w:r>
      <w:r w:rsidR="001F4CFF">
        <w:rPr>
          <w:rStyle w:val="a5"/>
          <w:b w:val="0"/>
          <w:sz w:val="28"/>
          <w:szCs w:val="28"/>
        </w:rPr>
        <w:t>едагоги, воспитатели, психологи</w:t>
      </w:r>
      <w:r w:rsidRPr="0074788B">
        <w:rPr>
          <w:rStyle w:val="a5"/>
          <w:b w:val="0"/>
          <w:sz w:val="28"/>
          <w:szCs w:val="28"/>
        </w:rPr>
        <w:t xml:space="preserve"> </w:t>
      </w:r>
      <w:r w:rsidR="001F4CFF">
        <w:rPr>
          <w:rStyle w:val="a5"/>
          <w:b w:val="0"/>
          <w:sz w:val="28"/>
          <w:szCs w:val="28"/>
        </w:rPr>
        <w:t xml:space="preserve"> 60 регионов России</w:t>
      </w:r>
      <w:r w:rsidRPr="0074788B">
        <w:rPr>
          <w:rStyle w:val="a5"/>
          <w:b w:val="0"/>
          <w:sz w:val="28"/>
          <w:szCs w:val="28"/>
        </w:rPr>
        <w:t xml:space="preserve">.  В </w:t>
      </w:r>
      <w:r w:rsidR="001F4CFF">
        <w:rPr>
          <w:rStyle w:val="a5"/>
          <w:b w:val="0"/>
          <w:sz w:val="28"/>
          <w:szCs w:val="28"/>
        </w:rPr>
        <w:t xml:space="preserve">прошлом учебном году в </w:t>
      </w:r>
      <w:r w:rsidRPr="0074788B">
        <w:rPr>
          <w:rStyle w:val="a5"/>
          <w:b w:val="0"/>
          <w:sz w:val="28"/>
          <w:szCs w:val="28"/>
        </w:rPr>
        <w:t>олимпиаде приняло участие более одной тысячи педагогов.</w:t>
      </w:r>
      <w:r w:rsidR="001F4CFF">
        <w:rPr>
          <w:rStyle w:val="a5"/>
          <w:b w:val="0"/>
          <w:sz w:val="28"/>
          <w:szCs w:val="28"/>
        </w:rPr>
        <w:t xml:space="preserve"> В соответствии с р</w:t>
      </w:r>
      <w:r w:rsidRPr="0074788B">
        <w:rPr>
          <w:sz w:val="28"/>
          <w:szCs w:val="28"/>
        </w:rPr>
        <w:t xml:space="preserve">ешением оргкомитета </w:t>
      </w:r>
      <w:r w:rsidR="001F4CFF">
        <w:rPr>
          <w:sz w:val="28"/>
          <w:szCs w:val="28"/>
        </w:rPr>
        <w:t xml:space="preserve">университет выступит организатором </w:t>
      </w:r>
      <w:r w:rsidRPr="0074788B">
        <w:rPr>
          <w:sz w:val="28"/>
          <w:szCs w:val="28"/>
        </w:rPr>
        <w:t>финал</w:t>
      </w:r>
      <w:r w:rsidR="001F4CFF">
        <w:rPr>
          <w:sz w:val="28"/>
          <w:szCs w:val="28"/>
        </w:rPr>
        <w:t>ьных мероприятий</w:t>
      </w:r>
      <w:r w:rsidRPr="0074788B">
        <w:rPr>
          <w:sz w:val="28"/>
          <w:szCs w:val="28"/>
        </w:rPr>
        <w:t xml:space="preserve"> конкурса в октябр</w:t>
      </w:r>
      <w:r w:rsidR="001D6F05">
        <w:rPr>
          <w:sz w:val="28"/>
          <w:szCs w:val="28"/>
        </w:rPr>
        <w:t>е</w:t>
      </w:r>
      <w:r w:rsidRPr="0074788B">
        <w:rPr>
          <w:sz w:val="28"/>
          <w:szCs w:val="28"/>
        </w:rPr>
        <w:t xml:space="preserve"> </w:t>
      </w:r>
      <w:r w:rsidR="001F4CFF">
        <w:rPr>
          <w:sz w:val="28"/>
          <w:szCs w:val="28"/>
        </w:rPr>
        <w:t>2019 года.</w:t>
      </w:r>
    </w:p>
    <w:p w:rsidR="00B83618" w:rsidRDefault="006E177B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Студенты Герценовского университета активно участвуют в интеллектуальных, спортивных, профессиональных и творческих соревнованиях и конкурсах вузовского, регионального, федерального и международного уровней, занимая призовые места и демонстрируя  высокие результаты в состязаниях, в которых принимают участие студенческие команды профильных вузов. Так, например, стабильно высокие результаты</w:t>
      </w:r>
      <w:r w:rsidR="00733133" w:rsidRPr="0074788B">
        <w:rPr>
          <w:sz w:val="28"/>
          <w:szCs w:val="28"/>
        </w:rPr>
        <w:t xml:space="preserve"> в личном и командном первенстве региональной предметной студенческой олимпиады вузов Санкт-Петербурга, проводимой Комитетом по науке и </w:t>
      </w:r>
      <w:r w:rsidR="00733133" w:rsidRPr="0074788B">
        <w:rPr>
          <w:sz w:val="28"/>
          <w:szCs w:val="28"/>
        </w:rPr>
        <w:lastRenderedPageBreak/>
        <w:t>высшей школе, показывают студенты факультета химии; в этой же олимпиаде по предмету «русский язык» столь же успешно выступают</w:t>
      </w:r>
      <w:r w:rsidR="00073125">
        <w:rPr>
          <w:sz w:val="28"/>
          <w:szCs w:val="28"/>
        </w:rPr>
        <w:t xml:space="preserve"> студенты института иностранных</w:t>
      </w:r>
      <w:r w:rsidR="00733133" w:rsidRPr="0074788B">
        <w:rPr>
          <w:sz w:val="28"/>
          <w:szCs w:val="28"/>
        </w:rPr>
        <w:t xml:space="preserve"> языков.</w:t>
      </w:r>
      <w:r w:rsidR="00B83618">
        <w:rPr>
          <w:sz w:val="28"/>
          <w:szCs w:val="28"/>
        </w:rPr>
        <w:t xml:space="preserve"> </w:t>
      </w:r>
    </w:p>
    <w:p w:rsidR="006E177B" w:rsidRPr="00ED4F94" w:rsidRDefault="00B83618" w:rsidP="007478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и призерами в этом году стали студенты, участвующие во всероссийских студенческих олимпиадах по географии, химии, педагогике, методики обучения физики</w:t>
      </w:r>
      <w:r w:rsidR="00ED4F94">
        <w:rPr>
          <w:sz w:val="28"/>
          <w:szCs w:val="28"/>
        </w:rPr>
        <w:t xml:space="preserve">, в </w:t>
      </w:r>
      <w:r w:rsidR="006323AF">
        <w:rPr>
          <w:sz w:val="28"/>
          <w:szCs w:val="28"/>
        </w:rPr>
        <w:t>студенческой олимпиаде «Я – профессионал»</w:t>
      </w:r>
      <w:r w:rsidR="00ED4F94">
        <w:rPr>
          <w:sz w:val="28"/>
          <w:szCs w:val="28"/>
        </w:rPr>
        <w:t xml:space="preserve">, </w:t>
      </w:r>
      <w:r w:rsidR="006323AF">
        <w:rPr>
          <w:sz w:val="28"/>
          <w:szCs w:val="28"/>
        </w:rPr>
        <w:t xml:space="preserve"> </w:t>
      </w:r>
      <w:r w:rsidR="006323AF" w:rsidRPr="00ED4F94">
        <w:rPr>
          <w:sz w:val="28"/>
          <w:szCs w:val="28"/>
        </w:rPr>
        <w:t xml:space="preserve">в конкурсе </w:t>
      </w:r>
      <w:r w:rsidR="00ED4F94" w:rsidRPr="00ED4F94">
        <w:rPr>
          <w:sz w:val="28"/>
          <w:szCs w:val="28"/>
        </w:rPr>
        <w:t xml:space="preserve">благотворительного фонда Владимира </w:t>
      </w:r>
      <w:r w:rsidR="006323AF" w:rsidRPr="00ED4F94">
        <w:rPr>
          <w:sz w:val="28"/>
          <w:szCs w:val="28"/>
        </w:rPr>
        <w:t>Потанина</w:t>
      </w:r>
      <w:r w:rsidR="00ED4F94" w:rsidRPr="00ED4F94">
        <w:rPr>
          <w:sz w:val="28"/>
          <w:szCs w:val="28"/>
        </w:rPr>
        <w:t xml:space="preserve"> для студентов и молодых преподавателей.</w:t>
      </w:r>
    </w:p>
    <w:p w:rsidR="00826E92" w:rsidRDefault="00733133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Видится целесообразным в этой связи проанализировать успешный опыт подготовки студентов к участию в профильных конкурсных состязаниях для распространения успешных практик на другие факультеты и институты</w:t>
      </w:r>
      <w:r w:rsidR="00826E92">
        <w:rPr>
          <w:sz w:val="28"/>
          <w:szCs w:val="28"/>
        </w:rPr>
        <w:t>.</w:t>
      </w:r>
    </w:p>
    <w:p w:rsidR="00826E92" w:rsidRPr="0074788B" w:rsidRDefault="00826E92" w:rsidP="0082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</w:t>
      </w:r>
      <w:r w:rsidRPr="0074788B">
        <w:rPr>
          <w:sz w:val="28"/>
          <w:szCs w:val="28"/>
        </w:rPr>
        <w:t xml:space="preserve"> осуществляет всемерное содействие и поддержку проведения музыкальных конкурсов, театральных и хореографических фестивалей, смотров, олимпиад. Участие студентов в названных </w:t>
      </w:r>
      <w:r>
        <w:rPr>
          <w:sz w:val="28"/>
          <w:szCs w:val="28"/>
        </w:rPr>
        <w:t xml:space="preserve">мероприятиях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</w:t>
      </w:r>
      <w:r w:rsidRPr="0074788B">
        <w:rPr>
          <w:rFonts w:ascii="Times New Roman CYR" w:hAnsi="Times New Roman CYR" w:cs="Times New Roman CYR"/>
          <w:sz w:val="28"/>
          <w:szCs w:val="28"/>
        </w:rPr>
        <w:t>расценивать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788B">
        <w:rPr>
          <w:rFonts w:ascii="Times New Roman CYR" w:hAnsi="Times New Roman CYR" w:cs="Times New Roman CYR"/>
          <w:sz w:val="28"/>
          <w:szCs w:val="28"/>
        </w:rPr>
        <w:t xml:space="preserve">как </w:t>
      </w:r>
      <w:r w:rsidRPr="0074788B">
        <w:rPr>
          <w:sz w:val="28"/>
          <w:szCs w:val="28"/>
        </w:rPr>
        <w:t>логическ</w:t>
      </w:r>
      <w:r>
        <w:rPr>
          <w:sz w:val="28"/>
          <w:szCs w:val="28"/>
        </w:rPr>
        <w:t>ую кульминацию</w:t>
      </w:r>
      <w:r w:rsidRPr="0074788B">
        <w:rPr>
          <w:sz w:val="28"/>
          <w:szCs w:val="28"/>
        </w:rPr>
        <w:t xml:space="preserve"> творческого процесса, нацеленного на подготовку к дальнейшей эффективной профессиональной деятельности. </w:t>
      </w:r>
    </w:p>
    <w:p w:rsidR="00826E92" w:rsidRPr="0074788B" w:rsidRDefault="00826E92" w:rsidP="00826E92">
      <w:pPr>
        <w:spacing w:line="360" w:lineRule="auto"/>
        <w:ind w:firstLine="709"/>
        <w:jc w:val="both"/>
        <w:rPr>
          <w:sz w:val="28"/>
          <w:szCs w:val="28"/>
        </w:rPr>
      </w:pPr>
      <w:r w:rsidRPr="0074788B">
        <w:rPr>
          <w:sz w:val="28"/>
          <w:szCs w:val="28"/>
        </w:rPr>
        <w:t>за 2018 год — 32 лауреата, среди которых обладатели Гран-при, 14 первых премий. География участия в конкурсных мероприятиях охватывает Италию, Финляндию, Германию, Латвию и, несомненно города России — Москву, Сыктывкар, Петрозаводск, Екатеринбург и другие.</w:t>
      </w:r>
      <w:r w:rsidRPr="0074788B">
        <w:rPr>
          <w:sz w:val="28"/>
          <w:szCs w:val="28"/>
        </w:rPr>
        <w:tab/>
      </w:r>
    </w:p>
    <w:p w:rsidR="00BC6645" w:rsidRPr="0074788B" w:rsidRDefault="00BC6645" w:rsidP="001D6F05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rFonts w:eastAsia="Calibri"/>
          <w:sz w:val="28"/>
          <w:szCs w:val="28"/>
        </w:rPr>
        <w:t>В</w:t>
      </w:r>
      <w:r w:rsidRPr="0074788B">
        <w:rPr>
          <w:sz w:val="28"/>
          <w:szCs w:val="28"/>
        </w:rPr>
        <w:t xml:space="preserve"> </w:t>
      </w:r>
      <w:r w:rsidRPr="0074788B">
        <w:rPr>
          <w:rFonts w:eastAsia="Calibri"/>
          <w:sz w:val="28"/>
          <w:szCs w:val="28"/>
        </w:rPr>
        <w:t>университете</w:t>
      </w:r>
      <w:r w:rsidRPr="0074788B">
        <w:rPr>
          <w:sz w:val="28"/>
          <w:szCs w:val="28"/>
        </w:rPr>
        <w:t xml:space="preserve"> осуществляется постоянная работа по </w:t>
      </w:r>
      <w:r w:rsidRPr="0074788B">
        <w:rPr>
          <w:rFonts w:eastAsia="Calibri"/>
          <w:sz w:val="28"/>
          <w:szCs w:val="28"/>
        </w:rPr>
        <w:t>созданию воспитывающей среды, направленной на обеспечение условий для реализации творческих способностей студентов, поддержку талантливой молодежи, формирование у обучающихся новых навыков и компетенций</w:t>
      </w:r>
      <w:r w:rsidR="00186553">
        <w:rPr>
          <w:rFonts w:eastAsia="Calibri"/>
          <w:sz w:val="28"/>
          <w:szCs w:val="28"/>
        </w:rPr>
        <w:t>.</w:t>
      </w:r>
    </w:p>
    <w:p w:rsidR="00073125" w:rsidRDefault="00073125" w:rsidP="00747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6645" w:rsidRPr="006323AF">
        <w:rPr>
          <w:sz w:val="28"/>
          <w:szCs w:val="28"/>
        </w:rPr>
        <w:t>ольш</w:t>
      </w:r>
      <w:r>
        <w:rPr>
          <w:sz w:val="28"/>
          <w:szCs w:val="28"/>
        </w:rPr>
        <w:t>им</w:t>
      </w:r>
      <w:r w:rsidR="00BC6645" w:rsidRPr="006323AF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ом в этом направлении</w:t>
      </w:r>
      <w:r w:rsidR="00BC6645" w:rsidRPr="00632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обладает проектная деятельность. </w:t>
      </w:r>
      <w:r w:rsidR="00BC6645" w:rsidRPr="0074788B">
        <w:rPr>
          <w:rFonts w:eastAsia="Calibri"/>
          <w:sz w:val="28"/>
          <w:szCs w:val="28"/>
        </w:rPr>
        <w:t xml:space="preserve">Результатом системной работы по выявлению и поддержке талантливой молодежи в сфере проектной деятельности стало успешное участие наиболее способных студентов во </w:t>
      </w:r>
      <w:r w:rsidR="00BC6645" w:rsidRPr="0074788B">
        <w:rPr>
          <w:sz w:val="28"/>
          <w:szCs w:val="28"/>
        </w:rPr>
        <w:t xml:space="preserve">Всероссийском конкурсе </w:t>
      </w:r>
      <w:r w:rsidR="00BC6645" w:rsidRPr="0074788B">
        <w:rPr>
          <w:sz w:val="28"/>
          <w:szCs w:val="28"/>
        </w:rPr>
        <w:lastRenderedPageBreak/>
        <w:t xml:space="preserve">молодежных проектов «Россия – страна моих возможностей». В 2018 году обучающимися </w:t>
      </w:r>
      <w:proofErr w:type="spellStart"/>
      <w:r w:rsidR="00BC6645" w:rsidRPr="0074788B">
        <w:rPr>
          <w:sz w:val="28"/>
          <w:szCs w:val="28"/>
        </w:rPr>
        <w:t>Герценовского</w:t>
      </w:r>
      <w:proofErr w:type="spellEnd"/>
      <w:r w:rsidR="00BC6645" w:rsidRPr="0074788B">
        <w:rPr>
          <w:sz w:val="28"/>
          <w:szCs w:val="28"/>
        </w:rPr>
        <w:t xml:space="preserve"> университета было подготовлено 18 заявок на различные номинации, 6 проектов получили </w:t>
      </w:r>
      <w:proofErr w:type="spellStart"/>
      <w:r w:rsidR="00BC6645" w:rsidRPr="0074788B">
        <w:rPr>
          <w:sz w:val="28"/>
          <w:szCs w:val="28"/>
        </w:rPr>
        <w:t>грантовую</w:t>
      </w:r>
      <w:proofErr w:type="spellEnd"/>
      <w:r w:rsidR="00BC6645" w:rsidRPr="0074788B">
        <w:rPr>
          <w:sz w:val="28"/>
          <w:szCs w:val="28"/>
        </w:rPr>
        <w:t xml:space="preserve"> поддержку. Общая сумма грантов составила 7 600 000 руб. </w:t>
      </w:r>
    </w:p>
    <w:p w:rsidR="00BC6645" w:rsidRPr="0074788B" w:rsidRDefault="00BC6645" w:rsidP="00181BC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4788B">
        <w:rPr>
          <w:sz w:val="28"/>
          <w:szCs w:val="28"/>
        </w:rPr>
        <w:t>Еще одним направлением является раннее погружение студентов в профессиональную деятельность. Это направление реализуется через создание студенческих отрядов.</w:t>
      </w:r>
      <w:r w:rsidR="00073125">
        <w:rPr>
          <w:sz w:val="28"/>
          <w:szCs w:val="28"/>
        </w:rPr>
        <w:t xml:space="preserve"> </w:t>
      </w:r>
      <w:r w:rsidRPr="0074788B">
        <w:rPr>
          <w:sz w:val="28"/>
          <w:szCs w:val="28"/>
        </w:rPr>
        <w:t xml:space="preserve">В университете действует </w:t>
      </w:r>
      <w:r w:rsidRPr="0074788B">
        <w:rPr>
          <w:rFonts w:eastAsia="Calibri"/>
          <w:sz w:val="28"/>
          <w:szCs w:val="28"/>
        </w:rPr>
        <w:t>Штаб студенческих отрядов</w:t>
      </w:r>
      <w:r w:rsidR="00073125">
        <w:rPr>
          <w:rFonts w:eastAsia="Calibri"/>
          <w:sz w:val="28"/>
          <w:szCs w:val="28"/>
        </w:rPr>
        <w:t xml:space="preserve">, состоящий из </w:t>
      </w:r>
      <w:r w:rsidRPr="0074788B">
        <w:rPr>
          <w:rFonts w:eastAsia="Calibri"/>
          <w:sz w:val="28"/>
          <w:szCs w:val="28"/>
        </w:rPr>
        <w:t xml:space="preserve"> 6 студенческих отрядов</w:t>
      </w:r>
      <w:r w:rsidR="00073125">
        <w:rPr>
          <w:rFonts w:eastAsia="Calibri"/>
          <w:sz w:val="28"/>
          <w:szCs w:val="28"/>
        </w:rPr>
        <w:t>. Б</w:t>
      </w:r>
      <w:r w:rsidRPr="0074788B">
        <w:rPr>
          <w:rFonts w:eastAsia="Calibri"/>
          <w:sz w:val="28"/>
          <w:szCs w:val="28"/>
        </w:rPr>
        <w:t xml:space="preserve">ойцы отрядов проходят подготовку </w:t>
      </w:r>
      <w:r w:rsidR="00073125">
        <w:rPr>
          <w:rFonts w:eastAsia="Calibri"/>
          <w:sz w:val="28"/>
          <w:szCs w:val="28"/>
        </w:rPr>
        <w:t xml:space="preserve"> по дополнительной общеразвивающей программе «организация проектной деятельности вожатых в школе».</w:t>
      </w:r>
      <w:r w:rsidR="00181BC8">
        <w:rPr>
          <w:rFonts w:eastAsia="Calibri"/>
          <w:sz w:val="28"/>
          <w:szCs w:val="28"/>
        </w:rPr>
        <w:t xml:space="preserve"> </w:t>
      </w:r>
      <w:r w:rsidRPr="00073125">
        <w:rPr>
          <w:rFonts w:eastAsia="Calibri"/>
          <w:sz w:val="28"/>
          <w:szCs w:val="28"/>
        </w:rPr>
        <w:t xml:space="preserve">Лучшие студенты РГПУ, проявившие свои таланты и способности при проведении данных мероприятий, получили возможность пройти педагогическую стажировку в лучших детских центрах страны. </w:t>
      </w:r>
    </w:p>
    <w:p w:rsidR="000E47DD" w:rsidRDefault="00BC6645" w:rsidP="0074788B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74788B">
        <w:rPr>
          <w:rFonts w:eastAsia="Calibri"/>
          <w:sz w:val="28"/>
          <w:szCs w:val="28"/>
        </w:rPr>
        <w:t xml:space="preserve">В РГПУ им. А. И. Герцена осуществляется адресная поддержка деятельности студенческих объединений. В 2018 году на проведение студенческих мероприятий было выделено </w:t>
      </w:r>
      <w:r w:rsidR="000E47DD">
        <w:rPr>
          <w:rFonts w:eastAsia="Calibri"/>
          <w:sz w:val="28"/>
          <w:szCs w:val="28"/>
        </w:rPr>
        <w:t xml:space="preserve">более </w:t>
      </w:r>
      <w:r w:rsidRPr="0074788B">
        <w:rPr>
          <w:rFonts w:eastAsia="Calibri"/>
          <w:sz w:val="28"/>
          <w:szCs w:val="28"/>
        </w:rPr>
        <w:t>20 </w:t>
      </w:r>
      <w:r w:rsidR="000E47DD">
        <w:rPr>
          <w:rFonts w:eastAsia="Calibri"/>
          <w:sz w:val="28"/>
          <w:szCs w:val="28"/>
        </w:rPr>
        <w:t>миллионов</w:t>
      </w:r>
      <w:r w:rsidRPr="0074788B">
        <w:rPr>
          <w:rFonts w:eastAsia="Calibri"/>
          <w:sz w:val="28"/>
          <w:szCs w:val="28"/>
        </w:rPr>
        <w:t xml:space="preserve"> руб</w:t>
      </w:r>
      <w:r w:rsidR="000E47DD">
        <w:rPr>
          <w:rFonts w:eastAsia="Calibri"/>
          <w:sz w:val="28"/>
          <w:szCs w:val="28"/>
        </w:rPr>
        <w:t>лей</w:t>
      </w:r>
      <w:r w:rsidRPr="0074788B">
        <w:rPr>
          <w:rFonts w:eastAsia="Calibri"/>
          <w:sz w:val="28"/>
          <w:szCs w:val="28"/>
        </w:rPr>
        <w:t xml:space="preserve">. </w:t>
      </w:r>
    </w:p>
    <w:p w:rsidR="00BC6645" w:rsidRPr="0074788B" w:rsidRDefault="00BC6645" w:rsidP="0074788B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74788B">
        <w:rPr>
          <w:rFonts w:eastAsia="Calibri"/>
          <w:sz w:val="28"/>
          <w:szCs w:val="28"/>
        </w:rPr>
        <w:t>В план культурно-массовых, спортивных и физкультурно-оздоровительных мероприятий было включено 108 мероприятий и поездок на различные творческие конкурсы, молодежные форумы, олимпиады.</w:t>
      </w:r>
    </w:p>
    <w:p w:rsidR="00875CFE" w:rsidRPr="0074788B" w:rsidRDefault="00BC6645" w:rsidP="0074788B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74788B">
        <w:rPr>
          <w:rFonts w:eastAsia="Calibri"/>
          <w:sz w:val="28"/>
          <w:szCs w:val="28"/>
        </w:rPr>
        <w:t>Во всей этой работе принимают участие не только российские, но и иностранные студенты. С иностранными обучающимися проводится адресная индивидуальная работа. Для снижения трудностей, связанных с недостаточным владением русским языком, для студентов-иностранцев проводятся занятия разговорных клубов. Это облегчает иностранным студентам включение в проектную деятельность и другие студенческие активности, которые предлагает университет. Также, иностранные студенты РГПУ им. А. И.</w:t>
      </w:r>
      <w:r w:rsidRPr="0074788B">
        <w:rPr>
          <w:sz w:val="28"/>
          <w:szCs w:val="28"/>
        </w:rPr>
        <w:t> </w:t>
      </w:r>
      <w:r w:rsidRPr="0074788B">
        <w:rPr>
          <w:rFonts w:eastAsia="Calibri"/>
          <w:sz w:val="28"/>
          <w:szCs w:val="28"/>
        </w:rPr>
        <w:t xml:space="preserve">Герцена традиционно участвуют в олимпиадах и творческих конкурсах по русскому языку для иностранных студентов. В 2018 году иностранные студенты участвовали в </w:t>
      </w:r>
      <w:r w:rsidRPr="0074788B">
        <w:rPr>
          <w:rFonts w:eastAsia="Calibri"/>
          <w:sz w:val="28"/>
          <w:szCs w:val="28"/>
          <w:lang w:val="en-US"/>
        </w:rPr>
        <w:t>XVI</w:t>
      </w:r>
      <w:r w:rsidRPr="0074788B">
        <w:rPr>
          <w:rFonts w:eastAsia="Calibri"/>
          <w:sz w:val="28"/>
          <w:szCs w:val="28"/>
        </w:rPr>
        <w:t xml:space="preserve"> </w:t>
      </w:r>
      <w:r w:rsidRPr="0074788B">
        <w:rPr>
          <w:sz w:val="28"/>
          <w:szCs w:val="28"/>
        </w:rPr>
        <w:t xml:space="preserve">Всероссийской Олимпиаде для студентов по русскому языку как иностранному, </w:t>
      </w:r>
      <w:r w:rsidRPr="0074788B">
        <w:rPr>
          <w:sz w:val="28"/>
          <w:szCs w:val="28"/>
          <w:lang w:val="en-US"/>
        </w:rPr>
        <w:t>XI</w:t>
      </w:r>
      <w:r w:rsidRPr="0074788B">
        <w:rPr>
          <w:sz w:val="28"/>
          <w:szCs w:val="28"/>
        </w:rPr>
        <w:t xml:space="preserve"> Международной </w:t>
      </w:r>
      <w:r w:rsidRPr="0074788B">
        <w:rPr>
          <w:sz w:val="28"/>
          <w:szCs w:val="28"/>
        </w:rPr>
        <w:lastRenderedPageBreak/>
        <w:t>студенческой научно-практической конференции «Международная коммуникация в науке, культуре и образовании», VII Международном фестивале «Друзья, прекрасен наш союз!» для иностранных студентов, изучающих русский язык (Болгария) и др.</w:t>
      </w:r>
      <w:r w:rsidR="00875CFE" w:rsidRPr="0074788B">
        <w:rPr>
          <w:sz w:val="28"/>
          <w:szCs w:val="28"/>
        </w:rPr>
        <w:t xml:space="preserve"> конкурс ораторского мастерства на японском языке</w:t>
      </w:r>
    </w:p>
    <w:p w:rsidR="00BC6645" w:rsidRPr="0074788B" w:rsidRDefault="00BC6645" w:rsidP="0074788B">
      <w:pPr>
        <w:spacing w:before="240" w:line="360" w:lineRule="auto"/>
        <w:ind w:firstLine="567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Реализуемые в вузе координационные связи между советом по научно-исследовательской работе студентов университета, советом студенческого научного общества, советом молодых учёных и специалистов университета, обеспечивают комплексную поддержку талантливой молодёжи в науке и создают условия для подготовки творческой молодёжи к организации собственной научной среды. Такими условиями являются активизация </w:t>
      </w:r>
      <w:proofErr w:type="spellStart"/>
      <w:r w:rsidRPr="0074788B">
        <w:rPr>
          <w:sz w:val="28"/>
          <w:szCs w:val="28"/>
        </w:rPr>
        <w:t>внутривузовского</w:t>
      </w:r>
      <w:proofErr w:type="spellEnd"/>
      <w:r w:rsidRPr="0074788B">
        <w:rPr>
          <w:sz w:val="28"/>
          <w:szCs w:val="28"/>
        </w:rPr>
        <w:t xml:space="preserve"> взаимодействия обучающейся молодежи в научно-исследовательской работе путем организации и </w:t>
      </w:r>
      <w:proofErr w:type="gramStart"/>
      <w:r w:rsidRPr="0074788B">
        <w:rPr>
          <w:sz w:val="28"/>
          <w:szCs w:val="28"/>
        </w:rPr>
        <w:t>проведения</w:t>
      </w:r>
      <w:proofErr w:type="gramEnd"/>
      <w:r w:rsidRPr="0074788B">
        <w:rPr>
          <w:sz w:val="28"/>
          <w:szCs w:val="28"/>
        </w:rPr>
        <w:t xml:space="preserve"> открытых и дискуссионных площадок, круглых столов, мастер-классов,  встреч с авторами учебников; создание и обеспечение функционирования конкурсного научного пространства вуза</w:t>
      </w:r>
      <w:r w:rsidR="001D6F05">
        <w:rPr>
          <w:sz w:val="28"/>
          <w:szCs w:val="28"/>
        </w:rPr>
        <w:t>.</w:t>
      </w:r>
      <w:r w:rsidRPr="0074788B">
        <w:rPr>
          <w:sz w:val="28"/>
          <w:szCs w:val="28"/>
        </w:rPr>
        <w:t xml:space="preserve"> </w:t>
      </w:r>
    </w:p>
    <w:p w:rsidR="00BC6645" w:rsidRPr="0074788B" w:rsidRDefault="00BC6645" w:rsidP="0074788B">
      <w:pPr>
        <w:spacing w:before="240" w:line="360" w:lineRule="auto"/>
        <w:ind w:firstLine="567"/>
        <w:jc w:val="both"/>
        <w:rPr>
          <w:sz w:val="28"/>
          <w:szCs w:val="28"/>
        </w:rPr>
      </w:pPr>
      <w:r w:rsidRPr="00073125">
        <w:rPr>
          <w:sz w:val="28"/>
          <w:szCs w:val="28"/>
        </w:rPr>
        <w:t>С целью поддержки интереса к научно-исследовательской деятельности был</w:t>
      </w:r>
      <w:r w:rsidR="00073125" w:rsidRPr="00073125">
        <w:rPr>
          <w:sz w:val="28"/>
          <w:szCs w:val="28"/>
        </w:rPr>
        <w:t>и</w:t>
      </w:r>
      <w:r w:rsidRPr="00073125">
        <w:rPr>
          <w:sz w:val="28"/>
          <w:szCs w:val="28"/>
        </w:rPr>
        <w:t xml:space="preserve"> проведен</w:t>
      </w:r>
      <w:r w:rsidR="00073125" w:rsidRPr="00073125">
        <w:rPr>
          <w:sz w:val="28"/>
          <w:szCs w:val="28"/>
        </w:rPr>
        <w:t>ы</w:t>
      </w:r>
      <w:r w:rsidRPr="00073125">
        <w:rPr>
          <w:sz w:val="28"/>
          <w:szCs w:val="28"/>
        </w:rPr>
        <w:t xml:space="preserve"> Фестиваль актуального научного кино, акция «Открытая лабораторная»,</w:t>
      </w:r>
      <w:r w:rsidR="00073125" w:rsidRPr="00073125">
        <w:rPr>
          <w:sz w:val="28"/>
          <w:szCs w:val="28"/>
        </w:rPr>
        <w:t xml:space="preserve"> </w:t>
      </w:r>
      <w:r w:rsidRPr="00073125">
        <w:rPr>
          <w:sz w:val="28"/>
          <w:szCs w:val="28"/>
        </w:rPr>
        <w:t xml:space="preserve"> </w:t>
      </w:r>
      <w:r w:rsidR="00073125" w:rsidRPr="00073125">
        <w:rPr>
          <w:sz w:val="28"/>
          <w:szCs w:val="28"/>
        </w:rPr>
        <w:t>конкурс</w:t>
      </w:r>
      <w:r w:rsidRPr="00073125">
        <w:rPr>
          <w:sz w:val="28"/>
          <w:szCs w:val="28"/>
        </w:rPr>
        <w:t xml:space="preserve"> научно-исследовательских работ обу</w:t>
      </w:r>
      <w:r w:rsidR="00073125">
        <w:rPr>
          <w:sz w:val="28"/>
          <w:szCs w:val="28"/>
        </w:rPr>
        <w:t xml:space="preserve">чающихся РГПУ им. А. И. Герцена. </w:t>
      </w:r>
      <w:r w:rsidRPr="0074788B">
        <w:rPr>
          <w:bCs/>
          <w:sz w:val="28"/>
          <w:szCs w:val="28"/>
        </w:rPr>
        <w:t xml:space="preserve">Студенты университета активно принимают участие в подготовке и представлении докладов на конференциях различного уровня. </w:t>
      </w:r>
      <w:r w:rsidRPr="0074788B">
        <w:rPr>
          <w:sz w:val="28"/>
          <w:szCs w:val="28"/>
        </w:rPr>
        <w:t xml:space="preserve">В ходе конференции </w:t>
      </w:r>
      <w:r w:rsidRPr="0074788B">
        <w:rPr>
          <w:b/>
          <w:sz w:val="28"/>
          <w:szCs w:val="28"/>
        </w:rPr>
        <w:t>«Студент — Исследователь — Учитель»</w:t>
      </w:r>
      <w:r w:rsidR="007113EE">
        <w:rPr>
          <w:sz w:val="28"/>
          <w:szCs w:val="28"/>
        </w:rPr>
        <w:t xml:space="preserve"> </w:t>
      </w:r>
      <w:r w:rsidRPr="0074788B">
        <w:rPr>
          <w:sz w:val="28"/>
          <w:szCs w:val="28"/>
        </w:rPr>
        <w:t>участники представили результаты собственных научно-исследовательских работ Статьи, подготовленные участниками конференции</w:t>
      </w:r>
      <w:r w:rsidR="007113EE">
        <w:rPr>
          <w:sz w:val="28"/>
          <w:szCs w:val="28"/>
        </w:rPr>
        <w:t>,</w:t>
      </w:r>
      <w:r w:rsidRPr="0074788B">
        <w:rPr>
          <w:sz w:val="28"/>
          <w:szCs w:val="28"/>
        </w:rPr>
        <w:t xml:space="preserve"> будут опубликованы в сборнике материалов конференции и проиндексированы в РИНЦ. </w:t>
      </w:r>
    </w:p>
    <w:p w:rsidR="00BC6645" w:rsidRDefault="00BC6645" w:rsidP="0074788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788B">
        <w:rPr>
          <w:bCs/>
          <w:sz w:val="28"/>
          <w:szCs w:val="28"/>
        </w:rPr>
        <w:t xml:space="preserve">Одним из стимулов активизации научно-исследовательской работы выступает включение обучающейся молодежи в финансируемые научно-исследовательские проекты. </w:t>
      </w:r>
    </w:p>
    <w:p w:rsidR="007113EE" w:rsidRDefault="00FB7902" w:rsidP="007113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26E92">
        <w:rPr>
          <w:sz w:val="28"/>
          <w:szCs w:val="28"/>
        </w:rPr>
        <w:t xml:space="preserve">Немаловажным фактором в работе с талантливой молодежью является создание единого социокультурного пространства </w:t>
      </w:r>
      <w:proofErr w:type="spellStart"/>
      <w:r w:rsidR="00826E92">
        <w:rPr>
          <w:sz w:val="28"/>
          <w:szCs w:val="28"/>
        </w:rPr>
        <w:t>Герценовского</w:t>
      </w:r>
      <w:proofErr w:type="spellEnd"/>
      <w:r w:rsidR="00826E92">
        <w:rPr>
          <w:sz w:val="28"/>
          <w:szCs w:val="28"/>
        </w:rPr>
        <w:t xml:space="preserve"> университета, ориентированного на разностороннее, инновационное и динамичное развитие способностей студентов университета. Центром творческой жизни университета является Студенческий дворец культуры, где регулярно проводятся различные фестивали студенческого творчества</w:t>
      </w:r>
      <w:proofErr w:type="gramStart"/>
      <w:r w:rsidR="006323AF" w:rsidRPr="006323AF">
        <w:rPr>
          <w:sz w:val="28"/>
          <w:szCs w:val="28"/>
        </w:rPr>
        <w:t xml:space="preserve"> </w:t>
      </w:r>
      <w:r w:rsidR="006323AF" w:rsidRPr="0074788B">
        <w:rPr>
          <w:sz w:val="28"/>
          <w:szCs w:val="28"/>
        </w:rPr>
        <w:t>З</w:t>
      </w:r>
      <w:proofErr w:type="gramEnd"/>
      <w:r w:rsidR="006323AF" w:rsidRPr="0074788B">
        <w:rPr>
          <w:sz w:val="28"/>
          <w:szCs w:val="28"/>
        </w:rPr>
        <w:t>а прошедший учебный год и начало нового было организовано и проведено несколько десятков мероприятий разной направленности и масштаба</w:t>
      </w:r>
      <w:r w:rsidR="007113EE">
        <w:rPr>
          <w:sz w:val="28"/>
          <w:szCs w:val="28"/>
        </w:rPr>
        <w:t>.</w:t>
      </w:r>
      <w:r w:rsidR="006323AF">
        <w:rPr>
          <w:sz w:val="28"/>
          <w:szCs w:val="28"/>
        </w:rPr>
        <w:t xml:space="preserve"> </w:t>
      </w:r>
      <w:r w:rsidR="007113EE">
        <w:rPr>
          <w:sz w:val="28"/>
          <w:szCs w:val="28"/>
        </w:rPr>
        <w:t>Для реализации и развития студентами своих способностей работают 12 творческих студий.</w:t>
      </w:r>
    </w:p>
    <w:p w:rsidR="004507DA" w:rsidRPr="0074788B" w:rsidRDefault="007113EE" w:rsidP="007478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az-Cyrl-AZ"/>
        </w:rPr>
        <w:t>В у</w:t>
      </w:r>
      <w:r w:rsidR="00181BC8">
        <w:rPr>
          <w:sz w:val="28"/>
          <w:szCs w:val="28"/>
          <w:lang w:val="az-Cyrl-AZ"/>
        </w:rPr>
        <w:t>ни</w:t>
      </w:r>
      <w:r>
        <w:rPr>
          <w:sz w:val="28"/>
          <w:szCs w:val="28"/>
          <w:lang w:val="az-Cyrl-AZ"/>
        </w:rPr>
        <w:t xml:space="preserve">верситете созданы условия для студентов, проявляющих свои способности в области спорта. </w:t>
      </w:r>
      <w:r w:rsidR="004507DA" w:rsidRPr="0074788B">
        <w:rPr>
          <w:sz w:val="28"/>
          <w:szCs w:val="28"/>
          <w:lang w:val="az-Cyrl-AZ"/>
        </w:rPr>
        <w:t xml:space="preserve">В </w:t>
      </w:r>
      <w:r w:rsidR="004507DA" w:rsidRPr="0074788B">
        <w:rPr>
          <w:sz w:val="28"/>
          <w:szCs w:val="28"/>
        </w:rPr>
        <w:t xml:space="preserve">РГПУ им. А.И. Герцена обучается 206 студентов, имеющих спортивные разряды и звания. В </w:t>
      </w:r>
      <w:r w:rsidR="00181BC8">
        <w:rPr>
          <w:sz w:val="28"/>
          <w:szCs w:val="28"/>
        </w:rPr>
        <w:t>текущем учебном году</w:t>
      </w:r>
      <w:r w:rsidR="004507DA" w:rsidRPr="0074788B">
        <w:rPr>
          <w:sz w:val="28"/>
          <w:szCs w:val="28"/>
        </w:rPr>
        <w:t xml:space="preserve"> трем студентам присвоено звание «Заслуженный мастер спорта России»</w:t>
      </w:r>
      <w:r w:rsidR="00181BC8">
        <w:rPr>
          <w:sz w:val="28"/>
          <w:szCs w:val="28"/>
        </w:rPr>
        <w:t>, университету присуждено звание л</w:t>
      </w:r>
      <w:r w:rsidR="004507DA" w:rsidRPr="0074788B">
        <w:rPr>
          <w:sz w:val="28"/>
          <w:szCs w:val="28"/>
        </w:rPr>
        <w:t>учшего вуза в области</w:t>
      </w:r>
      <w:r w:rsidR="00181BC8">
        <w:rPr>
          <w:sz w:val="28"/>
          <w:szCs w:val="28"/>
        </w:rPr>
        <w:t xml:space="preserve"> адаптивной физической культуры</w:t>
      </w:r>
      <w:r w:rsidR="004507DA" w:rsidRPr="0074788B">
        <w:rPr>
          <w:sz w:val="28"/>
          <w:szCs w:val="28"/>
        </w:rPr>
        <w:t>.</w:t>
      </w:r>
    </w:p>
    <w:p w:rsidR="004507DA" w:rsidRPr="0074788B" w:rsidRDefault="004507DA" w:rsidP="0074788B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8B">
        <w:rPr>
          <w:rFonts w:ascii="Times New Roman" w:hAnsi="Times New Roman"/>
          <w:sz w:val="28"/>
          <w:szCs w:val="28"/>
        </w:rPr>
        <w:t>В настоящее время в университете более 20 спортивных студенческих объединений.</w:t>
      </w:r>
      <w:r w:rsidR="007113EE">
        <w:rPr>
          <w:rFonts w:ascii="Times New Roman" w:hAnsi="Times New Roman"/>
          <w:sz w:val="28"/>
          <w:szCs w:val="28"/>
        </w:rPr>
        <w:t xml:space="preserve"> </w:t>
      </w:r>
    </w:p>
    <w:p w:rsidR="004507DA" w:rsidRPr="0074788B" w:rsidRDefault="004507DA" w:rsidP="0074788B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8B">
        <w:rPr>
          <w:rFonts w:ascii="Times New Roman" w:hAnsi="Times New Roman"/>
          <w:sz w:val="28"/>
          <w:szCs w:val="28"/>
        </w:rPr>
        <w:t xml:space="preserve">Трое студентов </w:t>
      </w:r>
      <w:r w:rsidR="00181BC8">
        <w:rPr>
          <w:rFonts w:ascii="Times New Roman" w:hAnsi="Times New Roman"/>
          <w:sz w:val="28"/>
          <w:szCs w:val="28"/>
        </w:rPr>
        <w:t>университета</w:t>
      </w:r>
      <w:r w:rsidRPr="0074788B">
        <w:rPr>
          <w:rFonts w:ascii="Times New Roman" w:hAnsi="Times New Roman"/>
          <w:sz w:val="28"/>
          <w:szCs w:val="28"/>
        </w:rPr>
        <w:t xml:space="preserve"> получают стипендию Президента Российской Федерации </w:t>
      </w:r>
      <w:r w:rsidR="00181BC8">
        <w:rPr>
          <w:rFonts w:ascii="Times New Roman" w:hAnsi="Times New Roman"/>
          <w:sz w:val="28"/>
          <w:szCs w:val="28"/>
        </w:rPr>
        <w:t xml:space="preserve">за достижения в области спорта, </w:t>
      </w:r>
      <w:r w:rsidRPr="0074788B">
        <w:rPr>
          <w:rFonts w:ascii="Times New Roman" w:hAnsi="Times New Roman"/>
          <w:sz w:val="28"/>
          <w:szCs w:val="28"/>
        </w:rPr>
        <w:t>35 студентов получают повышенную спортивную стипендию.</w:t>
      </w:r>
    </w:p>
    <w:p w:rsidR="004507DA" w:rsidRPr="0074788B" w:rsidRDefault="004507DA" w:rsidP="0074788B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8B">
        <w:rPr>
          <w:rFonts w:ascii="Times New Roman" w:hAnsi="Times New Roman"/>
          <w:sz w:val="28"/>
          <w:szCs w:val="28"/>
        </w:rPr>
        <w:t xml:space="preserve">В рамках конкурса «Студент года», студент института физической культуры и спорта Константин Владиславович </w:t>
      </w:r>
      <w:proofErr w:type="spellStart"/>
      <w:r w:rsidRPr="0074788B">
        <w:rPr>
          <w:rFonts w:ascii="Times New Roman" w:hAnsi="Times New Roman"/>
          <w:sz w:val="28"/>
          <w:szCs w:val="28"/>
        </w:rPr>
        <w:t>Хиленко</w:t>
      </w:r>
      <w:proofErr w:type="spellEnd"/>
      <w:r w:rsidRPr="0074788B">
        <w:rPr>
          <w:rFonts w:ascii="Times New Roman" w:hAnsi="Times New Roman"/>
          <w:sz w:val="28"/>
          <w:szCs w:val="28"/>
        </w:rPr>
        <w:t xml:space="preserve"> был награжден специальным дипломом «За силу воли, выдержку и веру в победу» Совета конкурса «Студент года-2018» в системе высше</w:t>
      </w:r>
      <w:r w:rsidR="00181BC8">
        <w:rPr>
          <w:rFonts w:ascii="Times New Roman" w:hAnsi="Times New Roman"/>
          <w:sz w:val="28"/>
          <w:szCs w:val="28"/>
        </w:rPr>
        <w:t xml:space="preserve">го образования Санкт-Петербурга. </w:t>
      </w:r>
      <w:r w:rsidRPr="0074788B">
        <w:rPr>
          <w:rFonts w:ascii="Times New Roman" w:hAnsi="Times New Roman"/>
          <w:sz w:val="28"/>
          <w:szCs w:val="28"/>
        </w:rPr>
        <w:t>В 2016 году студенческий спортивный клуб РГПУ им. А. И. Герцена «</w:t>
      </w:r>
      <w:r w:rsidR="00181BC8">
        <w:rPr>
          <w:rFonts w:ascii="Times New Roman" w:hAnsi="Times New Roman"/>
          <w:sz w:val="28"/>
          <w:szCs w:val="28"/>
        </w:rPr>
        <w:t xml:space="preserve">Голден </w:t>
      </w:r>
      <w:proofErr w:type="spellStart"/>
      <w:r w:rsidR="00181BC8">
        <w:rPr>
          <w:rFonts w:ascii="Times New Roman" w:hAnsi="Times New Roman"/>
          <w:sz w:val="28"/>
          <w:szCs w:val="28"/>
        </w:rPr>
        <w:t>Пеликанс</w:t>
      </w:r>
      <w:proofErr w:type="spellEnd"/>
      <w:r w:rsidRPr="0074788B">
        <w:rPr>
          <w:rFonts w:ascii="Times New Roman" w:hAnsi="Times New Roman"/>
          <w:sz w:val="28"/>
          <w:szCs w:val="28"/>
        </w:rPr>
        <w:t>» присвоено звание «Лучший студенческий спортивный клуб - 2016».</w:t>
      </w:r>
    </w:p>
    <w:p w:rsidR="009E3B4F" w:rsidRPr="0074788B" w:rsidRDefault="00FB7902" w:rsidP="00747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9E3B4F">
        <w:rPr>
          <w:sz w:val="28"/>
          <w:szCs w:val="28"/>
        </w:rPr>
        <w:t>Вот далеко не полный перечень мероприятий</w:t>
      </w:r>
      <w:r w:rsidR="00181BC8">
        <w:rPr>
          <w:sz w:val="28"/>
          <w:szCs w:val="28"/>
        </w:rPr>
        <w:t>,</w:t>
      </w:r>
      <w:r w:rsidR="009E3B4F">
        <w:rPr>
          <w:sz w:val="28"/>
          <w:szCs w:val="28"/>
        </w:rPr>
        <w:t xml:space="preserve"> направленных н</w:t>
      </w:r>
      <w:r w:rsidR="00181BC8">
        <w:rPr>
          <w:sz w:val="28"/>
          <w:szCs w:val="28"/>
        </w:rPr>
        <w:t xml:space="preserve">а выявление и поддержку талантливой молодежи. </w:t>
      </w:r>
    </w:p>
    <w:p w:rsidR="00CA0CF4" w:rsidRPr="0074788B" w:rsidRDefault="00CA0CF4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lastRenderedPageBreak/>
        <w:t xml:space="preserve">Вместе с тем накопленный успешный опыт работы с талантливой молодежью на </w:t>
      </w:r>
      <w:proofErr w:type="spellStart"/>
      <w:r w:rsidRPr="0074788B">
        <w:rPr>
          <w:sz w:val="28"/>
          <w:szCs w:val="28"/>
        </w:rPr>
        <w:t>довузовском</w:t>
      </w:r>
      <w:proofErr w:type="spellEnd"/>
      <w:r w:rsidRPr="0074788B">
        <w:rPr>
          <w:sz w:val="28"/>
          <w:szCs w:val="28"/>
        </w:rPr>
        <w:t xml:space="preserve"> этапе не в полной мере используется на вузовском этапе. Во многом это объясняется объективными факторами. Наличие четкой нормативной базы, регулирующей учет индивидуальных достижений при приеме на программы </w:t>
      </w:r>
      <w:proofErr w:type="spellStart"/>
      <w:r w:rsidRPr="0074788B">
        <w:rPr>
          <w:sz w:val="28"/>
          <w:szCs w:val="28"/>
        </w:rPr>
        <w:t>бакалавриата</w:t>
      </w:r>
      <w:proofErr w:type="spellEnd"/>
      <w:r w:rsidRPr="0074788B">
        <w:rPr>
          <w:sz w:val="28"/>
          <w:szCs w:val="28"/>
        </w:rPr>
        <w:t xml:space="preserve">, учет поступающих вне конкурса дипломантов олимпиад, в том числе в мониторинге эффективности вузов, регулируемый </w:t>
      </w:r>
      <w:proofErr w:type="spellStart"/>
      <w:r w:rsidRPr="0074788B">
        <w:rPr>
          <w:sz w:val="28"/>
          <w:szCs w:val="28"/>
        </w:rPr>
        <w:t>Минобрнауки</w:t>
      </w:r>
      <w:proofErr w:type="spellEnd"/>
      <w:r w:rsidRPr="0074788B">
        <w:rPr>
          <w:sz w:val="28"/>
          <w:szCs w:val="28"/>
        </w:rPr>
        <w:t xml:space="preserve"> статус олимпиад школьников – эти инструменты гарантируют вузу возможность «увидеть» талантливого абитуриента на входе. Отслеживание же дальнейшей успешности поступивших - задача, которую каждый вуз решает самостоятельно. И здесь важно не только поддерживать тех, кто проявил себя уже на этапе поступления. Не менее, если не более важная задача – создание условий для раскрытия и сопровождения талантов каждого вне зависимости от того, на каких условиях абитуриент поступил в вуз. Без сомнения</w:t>
      </w:r>
      <w:r w:rsidR="00A80D03">
        <w:rPr>
          <w:sz w:val="28"/>
          <w:szCs w:val="28"/>
        </w:rPr>
        <w:t>,</w:t>
      </w:r>
      <w:r w:rsidRPr="0074788B">
        <w:rPr>
          <w:sz w:val="28"/>
          <w:szCs w:val="28"/>
        </w:rPr>
        <w:t xml:space="preserve"> в университете сегодня созданы такие условия. Однако, несмотря на большое количество разнообразных мероприятий, организуемых целым рядом структурных подразделений, несмотря на активное участие студентов университета в различных состязаниях, проводимых внешними организациями, необходимо признать, что работа на этапах </w:t>
      </w:r>
      <w:r w:rsidRPr="0074788B">
        <w:rPr>
          <w:i/>
          <w:sz w:val="28"/>
          <w:szCs w:val="28"/>
        </w:rPr>
        <w:t>поддержки</w:t>
      </w:r>
      <w:r w:rsidRPr="0074788B">
        <w:rPr>
          <w:sz w:val="28"/>
          <w:szCs w:val="28"/>
        </w:rPr>
        <w:t xml:space="preserve"> и </w:t>
      </w:r>
      <w:r w:rsidRPr="0074788B">
        <w:rPr>
          <w:i/>
          <w:sz w:val="28"/>
          <w:szCs w:val="28"/>
        </w:rPr>
        <w:t>сопровождения</w:t>
      </w:r>
      <w:r w:rsidRPr="0074788B">
        <w:rPr>
          <w:sz w:val="28"/>
          <w:szCs w:val="28"/>
        </w:rPr>
        <w:t xml:space="preserve"> талантливой молодежи требует более системного характера. Комплексная система мониторинга достижений каждого студента на протяжении его обучения в университете пока еще не выстроена. Требует существенной доработки электронное портфолио обучающегося, не располагающее пока полной, объективной и достоверной информацией об индивидуальных достижениях. Имеющиеся материальные меры поддержки талантливой молодежи, такие как повышенные стипендии, преимущественное предоставление мест в общежитии для дипломантов олимпиад целесообразно дополнить новыми инструментами, в том числе нематериального стимулирования. </w:t>
      </w:r>
    </w:p>
    <w:p w:rsidR="00CA0CF4" w:rsidRPr="0074788B" w:rsidRDefault="00CA0CF4" w:rsidP="0074788B">
      <w:pPr>
        <w:spacing w:line="360" w:lineRule="auto"/>
        <w:ind w:firstLine="708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Наконец, одной из важнейших задач университета видится создание </w:t>
      </w:r>
      <w:r w:rsidRPr="0074788B">
        <w:rPr>
          <w:i/>
          <w:sz w:val="28"/>
          <w:szCs w:val="28"/>
        </w:rPr>
        <w:t>непрерывной системы сопровождения</w:t>
      </w:r>
      <w:r w:rsidRPr="0074788B">
        <w:rPr>
          <w:sz w:val="28"/>
          <w:szCs w:val="28"/>
        </w:rPr>
        <w:t xml:space="preserve"> студентов, демонстрирующих </w:t>
      </w:r>
      <w:r w:rsidRPr="0074788B">
        <w:rPr>
          <w:sz w:val="28"/>
          <w:szCs w:val="28"/>
        </w:rPr>
        <w:lastRenderedPageBreak/>
        <w:t>мотивацию к самосовершенствованию, достижения в той или иной деятельности. Такое сопровождение может реализовываться целым комплексом инструментов, включая индивидуальные образовательные маршруты, дополнительное образование, достраивающее систему личностных и профессиональных компетенций, организационное и научно-методическое сопровождение их конкурсной активности, новые форматы прохождения практик, в том числе в организациях, работающих с одаренными детьми, иные формы, в комплексе обеспечивающие качественные изменения в образовательном процессе, способствующие раскрытию и развитию талантов обучающихся. Решение этой амбициозной, но крайне необходимой задачи позволит получить синергетический эффект: вклад в талантливых студентов – это вклад в будущих высокопрофессиональных и успешных выпускников университета, будущих наставников следующих поколений талантливой молодежи.</w:t>
      </w:r>
    </w:p>
    <w:p w:rsidR="00C00D38" w:rsidRPr="0074788B" w:rsidRDefault="00C00D38" w:rsidP="0074788B">
      <w:pPr>
        <w:spacing w:line="360" w:lineRule="auto"/>
        <w:jc w:val="both"/>
        <w:rPr>
          <w:b/>
          <w:sz w:val="28"/>
          <w:szCs w:val="28"/>
        </w:rPr>
      </w:pPr>
    </w:p>
    <w:p w:rsidR="00CA0CF4" w:rsidRPr="0074788B" w:rsidRDefault="00CA0CF4" w:rsidP="0074788B">
      <w:pPr>
        <w:spacing w:line="360" w:lineRule="auto"/>
        <w:ind w:firstLine="708"/>
        <w:jc w:val="both"/>
        <w:rPr>
          <w:sz w:val="28"/>
          <w:szCs w:val="28"/>
        </w:rPr>
      </w:pPr>
    </w:p>
    <w:sectPr w:rsidR="00CA0CF4" w:rsidRPr="0074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6EA4"/>
    <w:multiLevelType w:val="hybridMultilevel"/>
    <w:tmpl w:val="95984B9A"/>
    <w:lvl w:ilvl="0" w:tplc="BE54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768D"/>
    <w:multiLevelType w:val="hybridMultilevel"/>
    <w:tmpl w:val="9D3C7006"/>
    <w:lvl w:ilvl="0" w:tplc="2C423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F4F0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442D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A64B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AD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FA3C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A43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702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B49E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F8C4C1E"/>
    <w:multiLevelType w:val="hybridMultilevel"/>
    <w:tmpl w:val="B312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AD"/>
    <w:rsid w:val="00003307"/>
    <w:rsid w:val="00004343"/>
    <w:rsid w:val="00010D81"/>
    <w:rsid w:val="0001254B"/>
    <w:rsid w:val="000137B0"/>
    <w:rsid w:val="00014AE5"/>
    <w:rsid w:val="00017FB0"/>
    <w:rsid w:val="000214DB"/>
    <w:rsid w:val="000240DE"/>
    <w:rsid w:val="000261B2"/>
    <w:rsid w:val="00032568"/>
    <w:rsid w:val="00032D8F"/>
    <w:rsid w:val="00033A6B"/>
    <w:rsid w:val="00033D51"/>
    <w:rsid w:val="00036595"/>
    <w:rsid w:val="00036ED4"/>
    <w:rsid w:val="00040163"/>
    <w:rsid w:val="000404CB"/>
    <w:rsid w:val="0004200C"/>
    <w:rsid w:val="0004202A"/>
    <w:rsid w:val="0004373F"/>
    <w:rsid w:val="00050ADC"/>
    <w:rsid w:val="00056C3C"/>
    <w:rsid w:val="00060B83"/>
    <w:rsid w:val="000615C7"/>
    <w:rsid w:val="00062E06"/>
    <w:rsid w:val="00063466"/>
    <w:rsid w:val="00063D85"/>
    <w:rsid w:val="00066162"/>
    <w:rsid w:val="0007090E"/>
    <w:rsid w:val="0007096A"/>
    <w:rsid w:val="00073125"/>
    <w:rsid w:val="00076F37"/>
    <w:rsid w:val="0008177A"/>
    <w:rsid w:val="0008399C"/>
    <w:rsid w:val="0008723C"/>
    <w:rsid w:val="00090B36"/>
    <w:rsid w:val="00092D68"/>
    <w:rsid w:val="00094671"/>
    <w:rsid w:val="00095272"/>
    <w:rsid w:val="0009624B"/>
    <w:rsid w:val="000967CE"/>
    <w:rsid w:val="000A18E3"/>
    <w:rsid w:val="000A416F"/>
    <w:rsid w:val="000A5AD7"/>
    <w:rsid w:val="000A5BC4"/>
    <w:rsid w:val="000A6DB9"/>
    <w:rsid w:val="000B5F15"/>
    <w:rsid w:val="000B63AB"/>
    <w:rsid w:val="000B650C"/>
    <w:rsid w:val="000C1C25"/>
    <w:rsid w:val="000C211C"/>
    <w:rsid w:val="000C278C"/>
    <w:rsid w:val="000C2C77"/>
    <w:rsid w:val="000D61FB"/>
    <w:rsid w:val="000E0ABA"/>
    <w:rsid w:val="000E2087"/>
    <w:rsid w:val="000E35EC"/>
    <w:rsid w:val="000E3DA7"/>
    <w:rsid w:val="000E47DD"/>
    <w:rsid w:val="000E695A"/>
    <w:rsid w:val="000F0B5C"/>
    <w:rsid w:val="000F4BDA"/>
    <w:rsid w:val="000F7413"/>
    <w:rsid w:val="000F7593"/>
    <w:rsid w:val="000F771A"/>
    <w:rsid w:val="0010059E"/>
    <w:rsid w:val="00104FA2"/>
    <w:rsid w:val="001051DC"/>
    <w:rsid w:val="001122FB"/>
    <w:rsid w:val="00114AE6"/>
    <w:rsid w:val="00116C58"/>
    <w:rsid w:val="001172AD"/>
    <w:rsid w:val="001177EB"/>
    <w:rsid w:val="00121377"/>
    <w:rsid w:val="0012461E"/>
    <w:rsid w:val="00124F5F"/>
    <w:rsid w:val="00127B92"/>
    <w:rsid w:val="00130B67"/>
    <w:rsid w:val="00152BEE"/>
    <w:rsid w:val="00153914"/>
    <w:rsid w:val="00156204"/>
    <w:rsid w:val="001616EC"/>
    <w:rsid w:val="001718CC"/>
    <w:rsid w:val="00174AB8"/>
    <w:rsid w:val="001757CC"/>
    <w:rsid w:val="0017719B"/>
    <w:rsid w:val="00181BC8"/>
    <w:rsid w:val="0018239F"/>
    <w:rsid w:val="001824A5"/>
    <w:rsid w:val="00182BBE"/>
    <w:rsid w:val="0018349B"/>
    <w:rsid w:val="001839E3"/>
    <w:rsid w:val="00185C66"/>
    <w:rsid w:val="00186553"/>
    <w:rsid w:val="001922A7"/>
    <w:rsid w:val="00194AE8"/>
    <w:rsid w:val="001A0B46"/>
    <w:rsid w:val="001A4DE2"/>
    <w:rsid w:val="001A537D"/>
    <w:rsid w:val="001B2FB5"/>
    <w:rsid w:val="001B4238"/>
    <w:rsid w:val="001B5E21"/>
    <w:rsid w:val="001D1E17"/>
    <w:rsid w:val="001D1FAA"/>
    <w:rsid w:val="001D512E"/>
    <w:rsid w:val="001D54B6"/>
    <w:rsid w:val="001D6F05"/>
    <w:rsid w:val="001E6851"/>
    <w:rsid w:val="001E74D1"/>
    <w:rsid w:val="001F34A8"/>
    <w:rsid w:val="001F3811"/>
    <w:rsid w:val="001F4CFF"/>
    <w:rsid w:val="001F55B2"/>
    <w:rsid w:val="002008D2"/>
    <w:rsid w:val="00206A21"/>
    <w:rsid w:val="00211418"/>
    <w:rsid w:val="002159AA"/>
    <w:rsid w:val="00216360"/>
    <w:rsid w:val="0022045E"/>
    <w:rsid w:val="00222A45"/>
    <w:rsid w:val="00226654"/>
    <w:rsid w:val="00226766"/>
    <w:rsid w:val="00227148"/>
    <w:rsid w:val="00230C5B"/>
    <w:rsid w:val="00231DAD"/>
    <w:rsid w:val="00233247"/>
    <w:rsid w:val="002344A9"/>
    <w:rsid w:val="0023715D"/>
    <w:rsid w:val="00241A62"/>
    <w:rsid w:val="00260042"/>
    <w:rsid w:val="002618F4"/>
    <w:rsid w:val="00263260"/>
    <w:rsid w:val="00265638"/>
    <w:rsid w:val="002745DE"/>
    <w:rsid w:val="00276D47"/>
    <w:rsid w:val="00290B45"/>
    <w:rsid w:val="002913E7"/>
    <w:rsid w:val="002953DF"/>
    <w:rsid w:val="0029723D"/>
    <w:rsid w:val="002A2971"/>
    <w:rsid w:val="002A2A3B"/>
    <w:rsid w:val="002A2ADC"/>
    <w:rsid w:val="002A2CCC"/>
    <w:rsid w:val="002A3B03"/>
    <w:rsid w:val="002B5D17"/>
    <w:rsid w:val="002B6074"/>
    <w:rsid w:val="002C02BD"/>
    <w:rsid w:val="002C1AE7"/>
    <w:rsid w:val="002C2E32"/>
    <w:rsid w:val="002D02A1"/>
    <w:rsid w:val="002D162A"/>
    <w:rsid w:val="002D189E"/>
    <w:rsid w:val="002D3C5C"/>
    <w:rsid w:val="002D4C45"/>
    <w:rsid w:val="002E26C4"/>
    <w:rsid w:val="002E5623"/>
    <w:rsid w:val="002E67FF"/>
    <w:rsid w:val="002E69BC"/>
    <w:rsid w:val="002F0FEF"/>
    <w:rsid w:val="002F3120"/>
    <w:rsid w:val="002F4D7E"/>
    <w:rsid w:val="002F79B5"/>
    <w:rsid w:val="003028BA"/>
    <w:rsid w:val="003102AB"/>
    <w:rsid w:val="003117F1"/>
    <w:rsid w:val="0031599C"/>
    <w:rsid w:val="00331A3A"/>
    <w:rsid w:val="003360BE"/>
    <w:rsid w:val="00336B59"/>
    <w:rsid w:val="0033705B"/>
    <w:rsid w:val="00340E5D"/>
    <w:rsid w:val="00342143"/>
    <w:rsid w:val="00343E94"/>
    <w:rsid w:val="0035059B"/>
    <w:rsid w:val="00352E4A"/>
    <w:rsid w:val="003628DF"/>
    <w:rsid w:val="00364A90"/>
    <w:rsid w:val="00374993"/>
    <w:rsid w:val="00377706"/>
    <w:rsid w:val="003805EB"/>
    <w:rsid w:val="003834E1"/>
    <w:rsid w:val="00384189"/>
    <w:rsid w:val="00386210"/>
    <w:rsid w:val="00387074"/>
    <w:rsid w:val="003910D6"/>
    <w:rsid w:val="00396F28"/>
    <w:rsid w:val="003A0077"/>
    <w:rsid w:val="003A0D98"/>
    <w:rsid w:val="003A205E"/>
    <w:rsid w:val="003A5896"/>
    <w:rsid w:val="003B4C28"/>
    <w:rsid w:val="003B78FC"/>
    <w:rsid w:val="003D2CD3"/>
    <w:rsid w:val="003D336A"/>
    <w:rsid w:val="003D5CAE"/>
    <w:rsid w:val="003E43A6"/>
    <w:rsid w:val="003E761D"/>
    <w:rsid w:val="003F3673"/>
    <w:rsid w:val="003F479D"/>
    <w:rsid w:val="003F5E5A"/>
    <w:rsid w:val="00403847"/>
    <w:rsid w:val="00412A42"/>
    <w:rsid w:val="00413A96"/>
    <w:rsid w:val="00413C95"/>
    <w:rsid w:val="0041458B"/>
    <w:rsid w:val="00417B80"/>
    <w:rsid w:val="00427373"/>
    <w:rsid w:val="00435640"/>
    <w:rsid w:val="00437170"/>
    <w:rsid w:val="004437CD"/>
    <w:rsid w:val="004507DA"/>
    <w:rsid w:val="00452A04"/>
    <w:rsid w:val="0046541E"/>
    <w:rsid w:val="00470BDC"/>
    <w:rsid w:val="00471370"/>
    <w:rsid w:val="00472616"/>
    <w:rsid w:val="00474130"/>
    <w:rsid w:val="00476B9A"/>
    <w:rsid w:val="00481E84"/>
    <w:rsid w:val="00484A6C"/>
    <w:rsid w:val="0049577B"/>
    <w:rsid w:val="00495CE1"/>
    <w:rsid w:val="004966B0"/>
    <w:rsid w:val="004970D2"/>
    <w:rsid w:val="004A07E4"/>
    <w:rsid w:val="004A6188"/>
    <w:rsid w:val="004B2EBE"/>
    <w:rsid w:val="004B42E1"/>
    <w:rsid w:val="004B52EE"/>
    <w:rsid w:val="004B5894"/>
    <w:rsid w:val="004C156E"/>
    <w:rsid w:val="004C4946"/>
    <w:rsid w:val="004C6A07"/>
    <w:rsid w:val="004D3E6B"/>
    <w:rsid w:val="004D4CD7"/>
    <w:rsid w:val="004D6F36"/>
    <w:rsid w:val="004E10A6"/>
    <w:rsid w:val="004E4028"/>
    <w:rsid w:val="004E4437"/>
    <w:rsid w:val="004E6515"/>
    <w:rsid w:val="004F2652"/>
    <w:rsid w:val="004F6BF0"/>
    <w:rsid w:val="004F7362"/>
    <w:rsid w:val="00503108"/>
    <w:rsid w:val="00506302"/>
    <w:rsid w:val="00506615"/>
    <w:rsid w:val="00514634"/>
    <w:rsid w:val="005171B5"/>
    <w:rsid w:val="005214CC"/>
    <w:rsid w:val="00522A1D"/>
    <w:rsid w:val="0052390B"/>
    <w:rsid w:val="005252C2"/>
    <w:rsid w:val="00532D4C"/>
    <w:rsid w:val="00533104"/>
    <w:rsid w:val="00540991"/>
    <w:rsid w:val="00542F82"/>
    <w:rsid w:val="00543A78"/>
    <w:rsid w:val="00544626"/>
    <w:rsid w:val="00546AF4"/>
    <w:rsid w:val="00546CEE"/>
    <w:rsid w:val="005528DE"/>
    <w:rsid w:val="00552A1C"/>
    <w:rsid w:val="00553366"/>
    <w:rsid w:val="0056146E"/>
    <w:rsid w:val="00561EC6"/>
    <w:rsid w:val="005632D8"/>
    <w:rsid w:val="005648B9"/>
    <w:rsid w:val="00565917"/>
    <w:rsid w:val="005709F7"/>
    <w:rsid w:val="00584204"/>
    <w:rsid w:val="00593587"/>
    <w:rsid w:val="0059394C"/>
    <w:rsid w:val="00594409"/>
    <w:rsid w:val="00596F55"/>
    <w:rsid w:val="005A1691"/>
    <w:rsid w:val="005A438D"/>
    <w:rsid w:val="005A44C4"/>
    <w:rsid w:val="005B422E"/>
    <w:rsid w:val="005B6F55"/>
    <w:rsid w:val="005B720D"/>
    <w:rsid w:val="005C087E"/>
    <w:rsid w:val="005C1FD7"/>
    <w:rsid w:val="005C33D8"/>
    <w:rsid w:val="005C4AD1"/>
    <w:rsid w:val="005C4E04"/>
    <w:rsid w:val="005D6E24"/>
    <w:rsid w:val="005D70C0"/>
    <w:rsid w:val="005E0425"/>
    <w:rsid w:val="005E3B53"/>
    <w:rsid w:val="005F0B2C"/>
    <w:rsid w:val="005F34DB"/>
    <w:rsid w:val="005F4A81"/>
    <w:rsid w:val="005F4EF7"/>
    <w:rsid w:val="00603A65"/>
    <w:rsid w:val="00607ABB"/>
    <w:rsid w:val="00613B97"/>
    <w:rsid w:val="0061444A"/>
    <w:rsid w:val="006323AF"/>
    <w:rsid w:val="006325D0"/>
    <w:rsid w:val="00634012"/>
    <w:rsid w:val="006372A8"/>
    <w:rsid w:val="006374AA"/>
    <w:rsid w:val="00637A02"/>
    <w:rsid w:val="0064252A"/>
    <w:rsid w:val="00645133"/>
    <w:rsid w:val="006453CA"/>
    <w:rsid w:val="006468CD"/>
    <w:rsid w:val="006477BD"/>
    <w:rsid w:val="00647A46"/>
    <w:rsid w:val="00651E2E"/>
    <w:rsid w:val="00661663"/>
    <w:rsid w:val="00664675"/>
    <w:rsid w:val="006658EE"/>
    <w:rsid w:val="00665FD7"/>
    <w:rsid w:val="00671752"/>
    <w:rsid w:val="00671DAC"/>
    <w:rsid w:val="006729EB"/>
    <w:rsid w:val="00674720"/>
    <w:rsid w:val="006760A9"/>
    <w:rsid w:val="00684800"/>
    <w:rsid w:val="00684DA9"/>
    <w:rsid w:val="006933F1"/>
    <w:rsid w:val="00693FB6"/>
    <w:rsid w:val="006A32E4"/>
    <w:rsid w:val="006A36C9"/>
    <w:rsid w:val="006C0E20"/>
    <w:rsid w:val="006C105E"/>
    <w:rsid w:val="006C65EA"/>
    <w:rsid w:val="006D72F1"/>
    <w:rsid w:val="006D7E8B"/>
    <w:rsid w:val="006E0300"/>
    <w:rsid w:val="006E177B"/>
    <w:rsid w:val="006E6014"/>
    <w:rsid w:val="006E7ED6"/>
    <w:rsid w:val="006E7F75"/>
    <w:rsid w:val="006F4FB2"/>
    <w:rsid w:val="006F55CB"/>
    <w:rsid w:val="006F6594"/>
    <w:rsid w:val="006F79FA"/>
    <w:rsid w:val="006F7DBB"/>
    <w:rsid w:val="00701D8A"/>
    <w:rsid w:val="0071018B"/>
    <w:rsid w:val="007103F1"/>
    <w:rsid w:val="007113EE"/>
    <w:rsid w:val="007127CE"/>
    <w:rsid w:val="00712F02"/>
    <w:rsid w:val="00713B34"/>
    <w:rsid w:val="00715C07"/>
    <w:rsid w:val="0072093D"/>
    <w:rsid w:val="00722CBF"/>
    <w:rsid w:val="00733133"/>
    <w:rsid w:val="007332C2"/>
    <w:rsid w:val="00736778"/>
    <w:rsid w:val="00740272"/>
    <w:rsid w:val="00740696"/>
    <w:rsid w:val="00742BB0"/>
    <w:rsid w:val="007437EE"/>
    <w:rsid w:val="00745088"/>
    <w:rsid w:val="0074691D"/>
    <w:rsid w:val="00746E10"/>
    <w:rsid w:val="0074788B"/>
    <w:rsid w:val="00750159"/>
    <w:rsid w:val="0075034D"/>
    <w:rsid w:val="007507C9"/>
    <w:rsid w:val="00761EB5"/>
    <w:rsid w:val="00762EF9"/>
    <w:rsid w:val="00765054"/>
    <w:rsid w:val="00765BEF"/>
    <w:rsid w:val="00767076"/>
    <w:rsid w:val="00773B98"/>
    <w:rsid w:val="00774442"/>
    <w:rsid w:val="00774679"/>
    <w:rsid w:val="007747AF"/>
    <w:rsid w:val="007768DA"/>
    <w:rsid w:val="00776D01"/>
    <w:rsid w:val="0078526B"/>
    <w:rsid w:val="0078674C"/>
    <w:rsid w:val="00786B6C"/>
    <w:rsid w:val="00787547"/>
    <w:rsid w:val="00787B9C"/>
    <w:rsid w:val="00791F05"/>
    <w:rsid w:val="007A19A6"/>
    <w:rsid w:val="007A20EB"/>
    <w:rsid w:val="007A293A"/>
    <w:rsid w:val="007A2FDD"/>
    <w:rsid w:val="007A547E"/>
    <w:rsid w:val="007A6F37"/>
    <w:rsid w:val="007A7693"/>
    <w:rsid w:val="007A7A07"/>
    <w:rsid w:val="007B46D9"/>
    <w:rsid w:val="007C5B46"/>
    <w:rsid w:val="007C7984"/>
    <w:rsid w:val="007D00C6"/>
    <w:rsid w:val="007E489C"/>
    <w:rsid w:val="007E6A55"/>
    <w:rsid w:val="007F170F"/>
    <w:rsid w:val="00800AD5"/>
    <w:rsid w:val="00801200"/>
    <w:rsid w:val="00802D58"/>
    <w:rsid w:val="00810729"/>
    <w:rsid w:val="00811415"/>
    <w:rsid w:val="00811D20"/>
    <w:rsid w:val="00811FEA"/>
    <w:rsid w:val="00811FF7"/>
    <w:rsid w:val="00821105"/>
    <w:rsid w:val="00826E92"/>
    <w:rsid w:val="0083139E"/>
    <w:rsid w:val="008335E0"/>
    <w:rsid w:val="008357B7"/>
    <w:rsid w:val="00837207"/>
    <w:rsid w:val="0084036C"/>
    <w:rsid w:val="00840B4B"/>
    <w:rsid w:val="008422AD"/>
    <w:rsid w:val="00845BD2"/>
    <w:rsid w:val="00845CCF"/>
    <w:rsid w:val="00856E00"/>
    <w:rsid w:val="0086070B"/>
    <w:rsid w:val="008608FD"/>
    <w:rsid w:val="00860FB6"/>
    <w:rsid w:val="00872048"/>
    <w:rsid w:val="00874EA5"/>
    <w:rsid w:val="00875604"/>
    <w:rsid w:val="00875CFE"/>
    <w:rsid w:val="00877C09"/>
    <w:rsid w:val="0088285F"/>
    <w:rsid w:val="00886FAB"/>
    <w:rsid w:val="008873EA"/>
    <w:rsid w:val="00887C2F"/>
    <w:rsid w:val="00891631"/>
    <w:rsid w:val="00893AE4"/>
    <w:rsid w:val="008950E2"/>
    <w:rsid w:val="008957F4"/>
    <w:rsid w:val="0089627A"/>
    <w:rsid w:val="00896C30"/>
    <w:rsid w:val="008973AD"/>
    <w:rsid w:val="00897ABA"/>
    <w:rsid w:val="008A23F6"/>
    <w:rsid w:val="008A755A"/>
    <w:rsid w:val="008B04F1"/>
    <w:rsid w:val="008C34A1"/>
    <w:rsid w:val="008C37A2"/>
    <w:rsid w:val="008C6BB9"/>
    <w:rsid w:val="008C7902"/>
    <w:rsid w:val="008D4F61"/>
    <w:rsid w:val="008D59FC"/>
    <w:rsid w:val="008D79A6"/>
    <w:rsid w:val="008E488B"/>
    <w:rsid w:val="008E5F5A"/>
    <w:rsid w:val="008E65E0"/>
    <w:rsid w:val="008E74FD"/>
    <w:rsid w:val="008F099F"/>
    <w:rsid w:val="008F196B"/>
    <w:rsid w:val="008F44BF"/>
    <w:rsid w:val="008F4670"/>
    <w:rsid w:val="008F4DEC"/>
    <w:rsid w:val="008F63E2"/>
    <w:rsid w:val="00900A38"/>
    <w:rsid w:val="00906586"/>
    <w:rsid w:val="00910510"/>
    <w:rsid w:val="00915773"/>
    <w:rsid w:val="009165F3"/>
    <w:rsid w:val="009167DA"/>
    <w:rsid w:val="0092006B"/>
    <w:rsid w:val="0092036A"/>
    <w:rsid w:val="009203DA"/>
    <w:rsid w:val="0092120F"/>
    <w:rsid w:val="00922CB0"/>
    <w:rsid w:val="00923A66"/>
    <w:rsid w:val="009252BA"/>
    <w:rsid w:val="0092761F"/>
    <w:rsid w:val="00932245"/>
    <w:rsid w:val="00934A49"/>
    <w:rsid w:val="00935B2A"/>
    <w:rsid w:val="00943D1C"/>
    <w:rsid w:val="00946BB0"/>
    <w:rsid w:val="0095585F"/>
    <w:rsid w:val="00956DF3"/>
    <w:rsid w:val="00956F8E"/>
    <w:rsid w:val="00957299"/>
    <w:rsid w:val="00957959"/>
    <w:rsid w:val="00960A47"/>
    <w:rsid w:val="00960D58"/>
    <w:rsid w:val="00964742"/>
    <w:rsid w:val="0097273D"/>
    <w:rsid w:val="00986350"/>
    <w:rsid w:val="009914AB"/>
    <w:rsid w:val="00993739"/>
    <w:rsid w:val="00993DF9"/>
    <w:rsid w:val="0099689F"/>
    <w:rsid w:val="009A6311"/>
    <w:rsid w:val="009B1849"/>
    <w:rsid w:val="009B1EE2"/>
    <w:rsid w:val="009C3FA4"/>
    <w:rsid w:val="009C4E6E"/>
    <w:rsid w:val="009C6AFF"/>
    <w:rsid w:val="009D0AE4"/>
    <w:rsid w:val="009D1FE5"/>
    <w:rsid w:val="009D3EA1"/>
    <w:rsid w:val="009D4249"/>
    <w:rsid w:val="009D4DAF"/>
    <w:rsid w:val="009E3B4F"/>
    <w:rsid w:val="009E4398"/>
    <w:rsid w:val="009E657E"/>
    <w:rsid w:val="009F5A5C"/>
    <w:rsid w:val="00A00AB1"/>
    <w:rsid w:val="00A01F24"/>
    <w:rsid w:val="00A03AF2"/>
    <w:rsid w:val="00A0503D"/>
    <w:rsid w:val="00A0589D"/>
    <w:rsid w:val="00A100F7"/>
    <w:rsid w:val="00A126D5"/>
    <w:rsid w:val="00A12E85"/>
    <w:rsid w:val="00A207CE"/>
    <w:rsid w:val="00A227AD"/>
    <w:rsid w:val="00A25E4F"/>
    <w:rsid w:val="00A26E15"/>
    <w:rsid w:val="00A27AD6"/>
    <w:rsid w:val="00A31176"/>
    <w:rsid w:val="00A31FCF"/>
    <w:rsid w:val="00A34259"/>
    <w:rsid w:val="00A35DF2"/>
    <w:rsid w:val="00A47BD7"/>
    <w:rsid w:val="00A5064E"/>
    <w:rsid w:val="00A5524C"/>
    <w:rsid w:val="00A65782"/>
    <w:rsid w:val="00A75BAA"/>
    <w:rsid w:val="00A76CE7"/>
    <w:rsid w:val="00A772AA"/>
    <w:rsid w:val="00A80D03"/>
    <w:rsid w:val="00A82BF1"/>
    <w:rsid w:val="00A87645"/>
    <w:rsid w:val="00A910AD"/>
    <w:rsid w:val="00A92541"/>
    <w:rsid w:val="00A96999"/>
    <w:rsid w:val="00AA2897"/>
    <w:rsid w:val="00AA39C0"/>
    <w:rsid w:val="00AB37EB"/>
    <w:rsid w:val="00AB719B"/>
    <w:rsid w:val="00AC457F"/>
    <w:rsid w:val="00AC4F4C"/>
    <w:rsid w:val="00AD1663"/>
    <w:rsid w:val="00AD3183"/>
    <w:rsid w:val="00AD54F2"/>
    <w:rsid w:val="00AD5854"/>
    <w:rsid w:val="00AE0FEE"/>
    <w:rsid w:val="00AE43B7"/>
    <w:rsid w:val="00AE4CA5"/>
    <w:rsid w:val="00AE67B2"/>
    <w:rsid w:val="00AF173E"/>
    <w:rsid w:val="00AF1AF4"/>
    <w:rsid w:val="00B01232"/>
    <w:rsid w:val="00B020FF"/>
    <w:rsid w:val="00B02FE7"/>
    <w:rsid w:val="00B1157C"/>
    <w:rsid w:val="00B20003"/>
    <w:rsid w:val="00B2147B"/>
    <w:rsid w:val="00B23BA3"/>
    <w:rsid w:val="00B2635C"/>
    <w:rsid w:val="00B32E46"/>
    <w:rsid w:val="00B350DA"/>
    <w:rsid w:val="00B36F15"/>
    <w:rsid w:val="00B43D0C"/>
    <w:rsid w:val="00B44F2B"/>
    <w:rsid w:val="00B475ED"/>
    <w:rsid w:val="00B47F47"/>
    <w:rsid w:val="00B5299B"/>
    <w:rsid w:val="00B53AEF"/>
    <w:rsid w:val="00B5423B"/>
    <w:rsid w:val="00B56D75"/>
    <w:rsid w:val="00B61B43"/>
    <w:rsid w:val="00B71AB6"/>
    <w:rsid w:val="00B72AE5"/>
    <w:rsid w:val="00B765B4"/>
    <w:rsid w:val="00B80E18"/>
    <w:rsid w:val="00B83618"/>
    <w:rsid w:val="00B837E4"/>
    <w:rsid w:val="00B87C52"/>
    <w:rsid w:val="00B945DD"/>
    <w:rsid w:val="00B9546C"/>
    <w:rsid w:val="00BA0939"/>
    <w:rsid w:val="00BA4126"/>
    <w:rsid w:val="00BA4157"/>
    <w:rsid w:val="00BA4333"/>
    <w:rsid w:val="00BA7456"/>
    <w:rsid w:val="00BB5B8E"/>
    <w:rsid w:val="00BB733E"/>
    <w:rsid w:val="00BB78E7"/>
    <w:rsid w:val="00BC0078"/>
    <w:rsid w:val="00BC05D0"/>
    <w:rsid w:val="00BC0A81"/>
    <w:rsid w:val="00BC6645"/>
    <w:rsid w:val="00BD636E"/>
    <w:rsid w:val="00BE3E6C"/>
    <w:rsid w:val="00BE7893"/>
    <w:rsid w:val="00BF2CAD"/>
    <w:rsid w:val="00BF47A3"/>
    <w:rsid w:val="00BF5603"/>
    <w:rsid w:val="00C00BED"/>
    <w:rsid w:val="00C00D38"/>
    <w:rsid w:val="00C01F34"/>
    <w:rsid w:val="00C0277A"/>
    <w:rsid w:val="00C04754"/>
    <w:rsid w:val="00C051AF"/>
    <w:rsid w:val="00C12986"/>
    <w:rsid w:val="00C133E4"/>
    <w:rsid w:val="00C13518"/>
    <w:rsid w:val="00C1478E"/>
    <w:rsid w:val="00C14897"/>
    <w:rsid w:val="00C16E4C"/>
    <w:rsid w:val="00C17919"/>
    <w:rsid w:val="00C21ED5"/>
    <w:rsid w:val="00C22A68"/>
    <w:rsid w:val="00C2322C"/>
    <w:rsid w:val="00C25255"/>
    <w:rsid w:val="00C25E83"/>
    <w:rsid w:val="00C271C4"/>
    <w:rsid w:val="00C34575"/>
    <w:rsid w:val="00C349BE"/>
    <w:rsid w:val="00C3537D"/>
    <w:rsid w:val="00C40DEC"/>
    <w:rsid w:val="00C54272"/>
    <w:rsid w:val="00C561A2"/>
    <w:rsid w:val="00C56363"/>
    <w:rsid w:val="00C61C90"/>
    <w:rsid w:val="00C64BCD"/>
    <w:rsid w:val="00C665F4"/>
    <w:rsid w:val="00C71B2B"/>
    <w:rsid w:val="00C7457D"/>
    <w:rsid w:val="00C7610B"/>
    <w:rsid w:val="00C767F2"/>
    <w:rsid w:val="00C76AC0"/>
    <w:rsid w:val="00C86F95"/>
    <w:rsid w:val="00C94B69"/>
    <w:rsid w:val="00C95B5F"/>
    <w:rsid w:val="00CA0CF4"/>
    <w:rsid w:val="00CA40BF"/>
    <w:rsid w:val="00CA51C5"/>
    <w:rsid w:val="00CA5221"/>
    <w:rsid w:val="00CA57A3"/>
    <w:rsid w:val="00CA5946"/>
    <w:rsid w:val="00CA6BA4"/>
    <w:rsid w:val="00CB1392"/>
    <w:rsid w:val="00CB227B"/>
    <w:rsid w:val="00CB7FF7"/>
    <w:rsid w:val="00CC04FD"/>
    <w:rsid w:val="00CC38E6"/>
    <w:rsid w:val="00CC78FC"/>
    <w:rsid w:val="00CD1375"/>
    <w:rsid w:val="00CD1E91"/>
    <w:rsid w:val="00CD4427"/>
    <w:rsid w:val="00CD7D7D"/>
    <w:rsid w:val="00CE1AA2"/>
    <w:rsid w:val="00CE2854"/>
    <w:rsid w:val="00CE2F3A"/>
    <w:rsid w:val="00CE392C"/>
    <w:rsid w:val="00CE6A19"/>
    <w:rsid w:val="00CE7640"/>
    <w:rsid w:val="00CF1512"/>
    <w:rsid w:val="00CF2F86"/>
    <w:rsid w:val="00CF5DC8"/>
    <w:rsid w:val="00CF60CE"/>
    <w:rsid w:val="00D00153"/>
    <w:rsid w:val="00D048BB"/>
    <w:rsid w:val="00D04AF1"/>
    <w:rsid w:val="00D11249"/>
    <w:rsid w:val="00D13756"/>
    <w:rsid w:val="00D15689"/>
    <w:rsid w:val="00D16095"/>
    <w:rsid w:val="00D170FE"/>
    <w:rsid w:val="00D172F6"/>
    <w:rsid w:val="00D236A1"/>
    <w:rsid w:val="00D303E4"/>
    <w:rsid w:val="00D360BF"/>
    <w:rsid w:val="00D3683C"/>
    <w:rsid w:val="00D43A0A"/>
    <w:rsid w:val="00D50F3B"/>
    <w:rsid w:val="00D5273C"/>
    <w:rsid w:val="00D53DFF"/>
    <w:rsid w:val="00D5617B"/>
    <w:rsid w:val="00D66C9D"/>
    <w:rsid w:val="00D67A82"/>
    <w:rsid w:val="00D70CFA"/>
    <w:rsid w:val="00D71726"/>
    <w:rsid w:val="00D7495D"/>
    <w:rsid w:val="00D80E41"/>
    <w:rsid w:val="00D875FE"/>
    <w:rsid w:val="00D87DFA"/>
    <w:rsid w:val="00D9373D"/>
    <w:rsid w:val="00D9470A"/>
    <w:rsid w:val="00D95FBF"/>
    <w:rsid w:val="00D9668B"/>
    <w:rsid w:val="00DB01DF"/>
    <w:rsid w:val="00DB0209"/>
    <w:rsid w:val="00DB4541"/>
    <w:rsid w:val="00DC109E"/>
    <w:rsid w:val="00DC3E5C"/>
    <w:rsid w:val="00DC6E34"/>
    <w:rsid w:val="00DD2BEA"/>
    <w:rsid w:val="00DD4FC0"/>
    <w:rsid w:val="00DE2F7C"/>
    <w:rsid w:val="00DE3364"/>
    <w:rsid w:val="00DE43BE"/>
    <w:rsid w:val="00DE61E1"/>
    <w:rsid w:val="00DF2B04"/>
    <w:rsid w:val="00DF3B8D"/>
    <w:rsid w:val="00DF4180"/>
    <w:rsid w:val="00DF5FB8"/>
    <w:rsid w:val="00DF6DAD"/>
    <w:rsid w:val="00DF7CA2"/>
    <w:rsid w:val="00E04A21"/>
    <w:rsid w:val="00E06607"/>
    <w:rsid w:val="00E1393E"/>
    <w:rsid w:val="00E15668"/>
    <w:rsid w:val="00E15A7F"/>
    <w:rsid w:val="00E21186"/>
    <w:rsid w:val="00E23DF0"/>
    <w:rsid w:val="00E26861"/>
    <w:rsid w:val="00E272F3"/>
    <w:rsid w:val="00E30B6C"/>
    <w:rsid w:val="00E42C20"/>
    <w:rsid w:val="00E45D0F"/>
    <w:rsid w:val="00E61B75"/>
    <w:rsid w:val="00E62F5B"/>
    <w:rsid w:val="00E632FA"/>
    <w:rsid w:val="00E63E6C"/>
    <w:rsid w:val="00E66970"/>
    <w:rsid w:val="00E67268"/>
    <w:rsid w:val="00E6796F"/>
    <w:rsid w:val="00E70A27"/>
    <w:rsid w:val="00E71084"/>
    <w:rsid w:val="00E71ED9"/>
    <w:rsid w:val="00E735B0"/>
    <w:rsid w:val="00E759D0"/>
    <w:rsid w:val="00E81FAE"/>
    <w:rsid w:val="00E84156"/>
    <w:rsid w:val="00E841D5"/>
    <w:rsid w:val="00E8555E"/>
    <w:rsid w:val="00E85912"/>
    <w:rsid w:val="00E91CC5"/>
    <w:rsid w:val="00E94C97"/>
    <w:rsid w:val="00E95DB3"/>
    <w:rsid w:val="00EA260F"/>
    <w:rsid w:val="00EA34CE"/>
    <w:rsid w:val="00EA63D1"/>
    <w:rsid w:val="00EB24F7"/>
    <w:rsid w:val="00EB4299"/>
    <w:rsid w:val="00EB5126"/>
    <w:rsid w:val="00EB7C4D"/>
    <w:rsid w:val="00EC1190"/>
    <w:rsid w:val="00EC456C"/>
    <w:rsid w:val="00EC550E"/>
    <w:rsid w:val="00EC551C"/>
    <w:rsid w:val="00EC6638"/>
    <w:rsid w:val="00ED09C3"/>
    <w:rsid w:val="00ED1A1B"/>
    <w:rsid w:val="00ED4DB0"/>
    <w:rsid w:val="00ED4F94"/>
    <w:rsid w:val="00ED6B5B"/>
    <w:rsid w:val="00EE12EC"/>
    <w:rsid w:val="00EE4339"/>
    <w:rsid w:val="00EE43CB"/>
    <w:rsid w:val="00EE5A41"/>
    <w:rsid w:val="00EE62F8"/>
    <w:rsid w:val="00EF1D86"/>
    <w:rsid w:val="00F0317C"/>
    <w:rsid w:val="00F03857"/>
    <w:rsid w:val="00F05A7C"/>
    <w:rsid w:val="00F102CF"/>
    <w:rsid w:val="00F1061D"/>
    <w:rsid w:val="00F13BB5"/>
    <w:rsid w:val="00F14A2A"/>
    <w:rsid w:val="00F20C74"/>
    <w:rsid w:val="00F21124"/>
    <w:rsid w:val="00F22CAD"/>
    <w:rsid w:val="00F264D0"/>
    <w:rsid w:val="00F3190D"/>
    <w:rsid w:val="00F31A9C"/>
    <w:rsid w:val="00F42AF5"/>
    <w:rsid w:val="00F465C9"/>
    <w:rsid w:val="00F4726F"/>
    <w:rsid w:val="00F506AD"/>
    <w:rsid w:val="00F570AC"/>
    <w:rsid w:val="00F60FD6"/>
    <w:rsid w:val="00F61D0C"/>
    <w:rsid w:val="00F6214D"/>
    <w:rsid w:val="00F639A0"/>
    <w:rsid w:val="00F64030"/>
    <w:rsid w:val="00F701F6"/>
    <w:rsid w:val="00F72B21"/>
    <w:rsid w:val="00F778C1"/>
    <w:rsid w:val="00F85747"/>
    <w:rsid w:val="00F91518"/>
    <w:rsid w:val="00F976B2"/>
    <w:rsid w:val="00FB0BF5"/>
    <w:rsid w:val="00FB3796"/>
    <w:rsid w:val="00FB3A65"/>
    <w:rsid w:val="00FB6457"/>
    <w:rsid w:val="00FB6BDF"/>
    <w:rsid w:val="00FB724B"/>
    <w:rsid w:val="00FB7902"/>
    <w:rsid w:val="00FC15CF"/>
    <w:rsid w:val="00FC3A27"/>
    <w:rsid w:val="00FC4747"/>
    <w:rsid w:val="00FC49BE"/>
    <w:rsid w:val="00FD7B9F"/>
    <w:rsid w:val="00FE15A3"/>
    <w:rsid w:val="00FE2B1A"/>
    <w:rsid w:val="00FE32A1"/>
    <w:rsid w:val="00FE4A7D"/>
    <w:rsid w:val="00FE52EE"/>
    <w:rsid w:val="00FF299C"/>
    <w:rsid w:val="00FF405F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Classic 1"/>
    <w:basedOn w:val="a1"/>
    <w:rsid w:val="009C6AFF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C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CA0CF4"/>
  </w:style>
  <w:style w:type="character" w:styleId="a5">
    <w:name w:val="Strong"/>
    <w:qFormat/>
    <w:rsid w:val="00D170FE"/>
    <w:rPr>
      <w:b/>
      <w:bCs/>
    </w:rPr>
  </w:style>
  <w:style w:type="paragraph" w:styleId="a6">
    <w:name w:val="Subtitle"/>
    <w:basedOn w:val="a"/>
    <w:next w:val="a"/>
    <w:link w:val="a7"/>
    <w:qFormat/>
    <w:rsid w:val="00D170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link w:val="a6"/>
    <w:rsid w:val="00D170FE"/>
    <w:rPr>
      <w:rFonts w:ascii="Calibri Light" w:eastAsia="Times New Roman" w:hAnsi="Calibri Light" w:cs="Times New Roman"/>
      <w:sz w:val="24"/>
      <w:szCs w:val="24"/>
    </w:rPr>
  </w:style>
  <w:style w:type="character" w:customStyle="1" w:styleId="10">
    <w:name w:val="Заголовок 1 Знак"/>
    <w:link w:val="1"/>
    <w:rsid w:val="00D170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170FE"/>
    <w:rPr>
      <w:sz w:val="24"/>
      <w:szCs w:val="24"/>
    </w:rPr>
  </w:style>
  <w:style w:type="paragraph" w:styleId="a9">
    <w:name w:val="Balloon Text"/>
    <w:basedOn w:val="a"/>
    <w:link w:val="aa"/>
    <w:rsid w:val="00B350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35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Classic 1"/>
    <w:basedOn w:val="a1"/>
    <w:rsid w:val="009C6AFF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C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CA0CF4"/>
  </w:style>
  <w:style w:type="character" w:styleId="a5">
    <w:name w:val="Strong"/>
    <w:qFormat/>
    <w:rsid w:val="00D170FE"/>
    <w:rPr>
      <w:b/>
      <w:bCs/>
    </w:rPr>
  </w:style>
  <w:style w:type="paragraph" w:styleId="a6">
    <w:name w:val="Subtitle"/>
    <w:basedOn w:val="a"/>
    <w:next w:val="a"/>
    <w:link w:val="a7"/>
    <w:qFormat/>
    <w:rsid w:val="00D170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link w:val="a6"/>
    <w:rsid w:val="00D170FE"/>
    <w:rPr>
      <w:rFonts w:ascii="Calibri Light" w:eastAsia="Times New Roman" w:hAnsi="Calibri Light" w:cs="Times New Roman"/>
      <w:sz w:val="24"/>
      <w:szCs w:val="24"/>
    </w:rPr>
  </w:style>
  <w:style w:type="character" w:customStyle="1" w:styleId="10">
    <w:name w:val="Заголовок 1 Знак"/>
    <w:link w:val="1"/>
    <w:rsid w:val="00D170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170FE"/>
    <w:rPr>
      <w:sz w:val="24"/>
      <w:szCs w:val="24"/>
    </w:rPr>
  </w:style>
  <w:style w:type="paragraph" w:styleId="a9">
    <w:name w:val="Balloon Text"/>
    <w:basedOn w:val="a"/>
    <w:link w:val="aa"/>
    <w:rsid w:val="00B350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3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416C-FEDB-48AA-9E45-F765980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Понятия « одаренные дети и талантливая молодежь» достаточно широко трактуются в Концепции общенациональной системы выявления и развития молодых талантов, которая начинается со слов: «Каждый человек талантлив</vt:lpstr>
    </vt:vector>
  </TitlesOfParts>
  <Company>Организация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Понятия « одаренные дети и талантливая молодежь» достаточно широко трактуются в Концепции общенациональной системы выявления и развития молодых талантов, которая начинается со слов: «Каждый человек талантлив</dc:title>
  <dc:creator>s</dc:creator>
  <cp:lastModifiedBy>User</cp:lastModifiedBy>
  <cp:revision>3</cp:revision>
  <cp:lastPrinted>2019-04-24T12:56:00Z</cp:lastPrinted>
  <dcterms:created xsi:type="dcterms:W3CDTF">2019-04-25T12:39:00Z</dcterms:created>
  <dcterms:modified xsi:type="dcterms:W3CDTF">2019-04-25T12:43:00Z</dcterms:modified>
</cp:coreProperties>
</file>