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E" w:rsidRDefault="002F766E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66E" w:rsidRDefault="00C92796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F766E">
        <w:rPr>
          <w:rFonts w:ascii="Times New Roman" w:hAnsi="Times New Roman" w:cs="Times New Roman"/>
          <w:sz w:val="28"/>
          <w:szCs w:val="28"/>
        </w:rPr>
        <w:t>Позвольте предложить вашему вниманию доклад, в котором отражается текущее состояние научно-образовательного потенциала и имущественного комплекса университета и их развитие в зависимости от материально-технического обеспечения. Указанные проблемы постоянно находятся в центре внимания руководства университета и им посвящены ряд заседаний ректората и ученого совета университета. В своем выступлении я буду опираться на опубликованные данные и материалы, представленные членами комиссии и сотрудниками управлений университета.</w:t>
      </w:r>
    </w:p>
    <w:p w:rsidR="00C24DD1" w:rsidRPr="00C24DD1" w:rsidRDefault="002F766E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на конференции научно-педагогических работников, представителей других категорий работников и обучающихся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– 2020: стратегические приоритеты развития», состоявшейся 26 марта 2015 г., ректор В.П. Соломин четко определил пути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C24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DD1">
        <w:rPr>
          <w:rFonts w:ascii="Times New Roman" w:hAnsi="Times New Roman" w:cs="Times New Roman"/>
          <w:sz w:val="28"/>
          <w:szCs w:val="28"/>
        </w:rPr>
        <w:t>РГПУ им. А.И. Герцена</w:t>
      </w:r>
      <w:r w:rsidR="00C24DD1" w:rsidRPr="00C24DD1">
        <w:rPr>
          <w:rFonts w:ascii="Times New Roman" w:hAnsi="Times New Roman" w:cs="Times New Roman"/>
          <w:sz w:val="28"/>
          <w:szCs w:val="28"/>
        </w:rPr>
        <w:t xml:space="preserve"> в социально-экономических условиях 2014 - 2015 гг. обеспечил поступательный рост эффективности своей деятельности в научно-образовательной сфере, содействуя становлению нового облика </w:t>
      </w:r>
      <w:proofErr w:type="spellStart"/>
      <w:r w:rsidR="00C24DD1" w:rsidRPr="00C24DD1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C24DD1" w:rsidRPr="00C24DD1">
        <w:rPr>
          <w:rFonts w:ascii="Times New Roman" w:hAnsi="Times New Roman" w:cs="Times New Roman"/>
          <w:sz w:val="28"/>
          <w:szCs w:val="28"/>
        </w:rPr>
        <w:t xml:space="preserve"> университета как классического университета с сохранением приоритетной подготовки педагогических кадров, укреплению его имиджа как вуза исследовательского типа, нацеленного на устойчивое развитие, на реализацию высокого качества образования. </w:t>
      </w:r>
      <w:proofErr w:type="gramEnd"/>
    </w:p>
    <w:p w:rsidR="00C24DD1" w:rsidRPr="00C24DD1" w:rsidRDefault="00C24DD1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 xml:space="preserve">РГПУ им. А.И. Герцена в 2014 г. вновь подтвердил статус эффективного вуза по результатам мониторинга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Минобрануки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 РФ, упрочил свои позиции в авторитетных национальных рейтингах университетов «Интерфакс», «Эксперт-РА», единственный из педагогических вузов вошел в престижный международный рейтинг университетов стран БРИКС.</w:t>
      </w:r>
    </w:p>
    <w:p w:rsidR="00F13DEC" w:rsidRDefault="00F13DEC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стратегической задачей развития университета является создание условий для реальной интеграции науки и образования, формирование современного научно-образовательного потенциала университета.</w:t>
      </w:r>
    </w:p>
    <w:p w:rsidR="00F13DEC" w:rsidRDefault="005362E8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Наука в нашем университете всегда занимала особое место и пользовалась повышенным вниманием, но сегодня появились новые критерии</w:t>
      </w:r>
      <w:r w:rsidR="00F2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которым наука и инновации выступают в пространстве университета системными интеграторами. Именно наука и инновации задают вектор изменений в образовательном процессе и способствуют повышению конкурентоспособности университета на рынке образовательных услуг. Научные исследования и инновационная деятельность не только создают возможность привлечения дополнительн</w:t>
      </w:r>
      <w:r w:rsidR="00F245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но и являются главной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качественного и конкурентоспособного образования.</w:t>
      </w:r>
    </w:p>
    <w:p w:rsidR="00174256" w:rsidRDefault="00F476D7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4256">
        <w:rPr>
          <w:rFonts w:ascii="Times New Roman" w:hAnsi="Times New Roman" w:cs="Times New Roman"/>
          <w:sz w:val="28"/>
          <w:szCs w:val="28"/>
        </w:rPr>
        <w:t xml:space="preserve">дной из важнейших проблем </w:t>
      </w:r>
      <w:r>
        <w:rPr>
          <w:rFonts w:ascii="Times New Roman" w:hAnsi="Times New Roman" w:cs="Times New Roman"/>
          <w:sz w:val="28"/>
          <w:szCs w:val="28"/>
        </w:rPr>
        <w:t>научно-образовательной деятельности университета является</w:t>
      </w:r>
      <w:r w:rsidR="0017425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научного и учебного оборудования. </w:t>
      </w:r>
      <w:r w:rsidR="00DD4115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C24D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D4115">
        <w:rPr>
          <w:rFonts w:ascii="Times New Roman" w:hAnsi="Times New Roman" w:cs="Times New Roman"/>
          <w:sz w:val="28"/>
          <w:szCs w:val="28"/>
        </w:rPr>
        <w:t xml:space="preserve"> П</w:t>
      </w:r>
      <w:r w:rsidR="00F24559">
        <w:rPr>
          <w:rFonts w:ascii="Times New Roman" w:hAnsi="Times New Roman" w:cs="Times New Roman"/>
          <w:sz w:val="28"/>
          <w:szCs w:val="28"/>
        </w:rPr>
        <w:t>о</w:t>
      </w:r>
      <w:r w:rsidR="00174256">
        <w:rPr>
          <w:rFonts w:ascii="Times New Roman" w:hAnsi="Times New Roman" w:cs="Times New Roman"/>
          <w:sz w:val="28"/>
          <w:szCs w:val="28"/>
        </w:rPr>
        <w:t xml:space="preserve"> Инновационной программе в 2007-2008 гг. было закуплено оборудование для университета на сумму более 195 млн. руб., а по Программе стратегического развития в 2012-2014 гг.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56">
        <w:rPr>
          <w:rFonts w:ascii="Times New Roman" w:hAnsi="Times New Roman" w:cs="Times New Roman"/>
          <w:sz w:val="28"/>
          <w:szCs w:val="28"/>
        </w:rPr>
        <w:t>почти на 85</w:t>
      </w:r>
      <w:r w:rsidR="00F24559">
        <w:rPr>
          <w:rFonts w:ascii="Times New Roman" w:hAnsi="Times New Roman" w:cs="Times New Roman"/>
          <w:sz w:val="28"/>
          <w:szCs w:val="28"/>
        </w:rPr>
        <w:t>,5</w:t>
      </w:r>
      <w:r w:rsidR="00174256">
        <w:rPr>
          <w:rFonts w:ascii="Times New Roman" w:hAnsi="Times New Roman" w:cs="Times New Roman"/>
          <w:sz w:val="28"/>
          <w:szCs w:val="28"/>
        </w:rPr>
        <w:t xml:space="preserve"> млн. руб. и в 2015 г. планируются закупки на 16,5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15">
        <w:rPr>
          <w:rFonts w:ascii="Times New Roman" w:hAnsi="Times New Roman" w:cs="Times New Roman"/>
          <w:b/>
          <w:sz w:val="28"/>
          <w:szCs w:val="28"/>
        </w:rPr>
        <w:t>(</w:t>
      </w:r>
      <w:r w:rsidR="00DD4115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DD411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56" w:rsidRDefault="00DD4115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2</w:t>
      </w:r>
      <w:r w:rsidR="00C24D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4F">
        <w:rPr>
          <w:rFonts w:ascii="Times New Roman" w:hAnsi="Times New Roman" w:cs="Times New Roman"/>
          <w:sz w:val="28"/>
          <w:szCs w:val="28"/>
        </w:rPr>
        <w:t>По Программе стратегического развития закупка современного аналитического и измерительного оборудования в 2012-2014 гг. была произведена для научных лабораторий НИИ физики (факультет физики), центра коллективного пользования факультета химии, ЦКП «Геоэкология» (факультет географии) и лаборатории экспериментальной зоологии (факультет биологии). За период 2012-2014 гг. высокотехнологичного оборудования было закуплено на 43 млн. руб.</w:t>
      </w:r>
      <w:r w:rsidR="00F476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476D7" w:rsidRPr="00F476D7">
        <w:rPr>
          <w:rFonts w:ascii="Times New Roman" w:hAnsi="Times New Roman" w:cs="Times New Roman"/>
          <w:b/>
          <w:sz w:val="28"/>
          <w:szCs w:val="28"/>
        </w:rPr>
        <w:t>2</w:t>
      </w:r>
      <w:r w:rsidR="00F476D7">
        <w:rPr>
          <w:rFonts w:ascii="Times New Roman" w:hAnsi="Times New Roman" w:cs="Times New Roman"/>
          <w:sz w:val="28"/>
          <w:szCs w:val="28"/>
        </w:rPr>
        <w:t>).</w:t>
      </w:r>
    </w:p>
    <w:p w:rsidR="000B0F2B" w:rsidRDefault="00DD4115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 3. </w:t>
      </w:r>
      <w:r w:rsidR="000B0F2B" w:rsidRPr="005528CE">
        <w:rPr>
          <w:rFonts w:ascii="Times New Roman" w:hAnsi="Times New Roman" w:cs="Times New Roman"/>
          <w:spacing w:val="-6"/>
          <w:sz w:val="28"/>
          <w:szCs w:val="28"/>
        </w:rPr>
        <w:t xml:space="preserve">Помимо ПСР научное оборудование закупалось по адресной программе РГПУ им. А.И. Герцена в 2012-2014 гг. на </w:t>
      </w:r>
      <w:r w:rsidRPr="005528CE">
        <w:rPr>
          <w:rFonts w:ascii="Times New Roman" w:hAnsi="Times New Roman" w:cs="Times New Roman"/>
          <w:spacing w:val="-6"/>
          <w:sz w:val="28"/>
          <w:szCs w:val="28"/>
        </w:rPr>
        <w:t>8,0</w:t>
      </w:r>
      <w:r w:rsidR="000B0F2B" w:rsidRPr="005528CE">
        <w:rPr>
          <w:rFonts w:ascii="Times New Roman" w:hAnsi="Times New Roman" w:cs="Times New Roman"/>
          <w:spacing w:val="-6"/>
          <w:sz w:val="28"/>
          <w:szCs w:val="28"/>
        </w:rPr>
        <w:t xml:space="preserve"> млн. руб. для факультета физики, химии, биологии и географии. Все это современное оборудование предназначено дл</w:t>
      </w:r>
      <w:r w:rsidRPr="005528CE">
        <w:rPr>
          <w:rFonts w:ascii="Times New Roman" w:hAnsi="Times New Roman" w:cs="Times New Roman"/>
          <w:spacing w:val="-6"/>
          <w:sz w:val="28"/>
          <w:szCs w:val="28"/>
        </w:rPr>
        <w:t xml:space="preserve">я оснащения </w:t>
      </w:r>
      <w:proofErr w:type="gramStart"/>
      <w:r w:rsidRPr="005528CE">
        <w:rPr>
          <w:rFonts w:ascii="Times New Roman" w:hAnsi="Times New Roman" w:cs="Times New Roman"/>
          <w:spacing w:val="-6"/>
          <w:sz w:val="28"/>
          <w:szCs w:val="28"/>
        </w:rPr>
        <w:t>научных</w:t>
      </w:r>
      <w:proofErr w:type="gramEnd"/>
      <w:r w:rsidRPr="005528CE">
        <w:rPr>
          <w:rFonts w:ascii="Times New Roman" w:hAnsi="Times New Roman" w:cs="Times New Roman"/>
          <w:spacing w:val="-6"/>
          <w:sz w:val="28"/>
          <w:szCs w:val="28"/>
        </w:rPr>
        <w:t xml:space="preserve">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D7">
        <w:rPr>
          <w:rFonts w:ascii="Times New Roman" w:hAnsi="Times New Roman" w:cs="Times New Roman"/>
          <w:sz w:val="28"/>
          <w:szCs w:val="28"/>
        </w:rPr>
        <w:t>(</w:t>
      </w: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76D7">
        <w:rPr>
          <w:rFonts w:ascii="Times New Roman" w:hAnsi="Times New Roman" w:cs="Times New Roman"/>
          <w:sz w:val="28"/>
          <w:szCs w:val="28"/>
        </w:rPr>
        <w:t>).</w:t>
      </w:r>
    </w:p>
    <w:p w:rsidR="0013323D" w:rsidRDefault="00DD4115" w:rsidP="002F7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4. </w:t>
      </w:r>
      <w:r>
        <w:rPr>
          <w:rFonts w:ascii="Times New Roman" w:hAnsi="Times New Roman" w:cs="Times New Roman"/>
          <w:sz w:val="28"/>
          <w:szCs w:val="28"/>
        </w:rPr>
        <w:t>По данным</w:t>
      </w:r>
      <w:r w:rsidR="0013323D">
        <w:rPr>
          <w:rFonts w:ascii="Times New Roman" w:hAnsi="Times New Roman" w:cs="Times New Roman"/>
          <w:sz w:val="28"/>
          <w:szCs w:val="28"/>
        </w:rPr>
        <w:t xml:space="preserve"> факультетов высокотехнологичное научное оборудование реализуется еж</w:t>
      </w:r>
      <w:r>
        <w:rPr>
          <w:rFonts w:ascii="Times New Roman" w:hAnsi="Times New Roman" w:cs="Times New Roman"/>
          <w:sz w:val="28"/>
          <w:szCs w:val="28"/>
        </w:rPr>
        <w:t xml:space="preserve">егодно в период 2014-2018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323D">
        <w:rPr>
          <w:rFonts w:ascii="Times New Roman" w:hAnsi="Times New Roman" w:cs="Times New Roman"/>
          <w:sz w:val="28"/>
          <w:szCs w:val="28"/>
        </w:rPr>
        <w:t>:</w:t>
      </w:r>
    </w:p>
    <w:p w:rsidR="0013323D" w:rsidRDefault="0013323D" w:rsidP="00DD4115">
      <w:pPr>
        <w:pStyle w:val="a3"/>
        <w:numPr>
          <w:ilvl w:val="0"/>
          <w:numId w:val="1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аспирантуры;</w:t>
      </w:r>
    </w:p>
    <w:p w:rsidR="0013323D" w:rsidRDefault="0013323D" w:rsidP="00DD4115">
      <w:pPr>
        <w:pStyle w:val="a3"/>
        <w:numPr>
          <w:ilvl w:val="0"/>
          <w:numId w:val="1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над монографическими исследованиями;</w:t>
      </w:r>
    </w:p>
    <w:p w:rsidR="0013323D" w:rsidRDefault="0013323D" w:rsidP="00DD4115">
      <w:pPr>
        <w:pStyle w:val="a3"/>
        <w:numPr>
          <w:ilvl w:val="0"/>
          <w:numId w:val="1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статей в рецензируемых научных журналах;</w:t>
      </w:r>
    </w:p>
    <w:p w:rsidR="0013323D" w:rsidRDefault="0013323D" w:rsidP="00DD4115">
      <w:pPr>
        <w:pStyle w:val="a3"/>
        <w:numPr>
          <w:ilvl w:val="0"/>
          <w:numId w:val="1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научно-методических трудов;</w:t>
      </w:r>
    </w:p>
    <w:p w:rsidR="0013323D" w:rsidRDefault="0013323D" w:rsidP="00DD4115">
      <w:pPr>
        <w:pStyle w:val="a3"/>
        <w:numPr>
          <w:ilvl w:val="0"/>
          <w:numId w:val="1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и хозяйственных договоров, объемах их финансирования</w:t>
      </w:r>
      <w:r w:rsidR="00F476D7">
        <w:rPr>
          <w:rFonts w:ascii="Times New Roman" w:hAnsi="Times New Roman" w:cs="Times New Roman"/>
          <w:sz w:val="28"/>
          <w:szCs w:val="28"/>
        </w:rPr>
        <w:t xml:space="preserve"> (</w:t>
      </w:r>
      <w:r w:rsid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476D7" w:rsidRPr="00F476D7">
        <w:rPr>
          <w:rFonts w:ascii="Times New Roman" w:hAnsi="Times New Roman" w:cs="Times New Roman"/>
          <w:b/>
          <w:sz w:val="28"/>
          <w:szCs w:val="28"/>
        </w:rPr>
        <w:t>4</w:t>
      </w:r>
      <w:r w:rsidR="00F476D7">
        <w:rPr>
          <w:rFonts w:ascii="Times New Roman" w:hAnsi="Times New Roman" w:cs="Times New Roman"/>
          <w:sz w:val="28"/>
          <w:szCs w:val="28"/>
        </w:rPr>
        <w:t>)</w:t>
      </w:r>
      <w:r w:rsidR="00DD4115">
        <w:rPr>
          <w:rFonts w:ascii="Times New Roman" w:hAnsi="Times New Roman" w:cs="Times New Roman"/>
          <w:sz w:val="28"/>
          <w:szCs w:val="28"/>
        </w:rPr>
        <w:t>.</w:t>
      </w:r>
    </w:p>
    <w:p w:rsidR="00513CC3" w:rsidRPr="0073580A" w:rsidRDefault="00DD4115" w:rsidP="00C24DD1">
      <w:pPr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="00F476D7">
        <w:rPr>
          <w:rFonts w:ascii="Times New Roman" w:hAnsi="Times New Roman" w:cs="Times New Roman"/>
          <w:b/>
          <w:sz w:val="28"/>
          <w:szCs w:val="28"/>
        </w:rPr>
        <w:t xml:space="preserve"> 5-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580A" w:rsidRPr="0073580A">
        <w:rPr>
          <w:rFonts w:ascii="Times New Roman" w:hAnsi="Times New Roman" w:cs="Times New Roman"/>
          <w:b/>
          <w:sz w:val="28"/>
          <w:szCs w:val="28"/>
        </w:rPr>
        <w:t>. «Лаборатори</w:t>
      </w:r>
      <w:r w:rsidR="00F476D7">
        <w:rPr>
          <w:rFonts w:ascii="Times New Roman" w:hAnsi="Times New Roman" w:cs="Times New Roman"/>
          <w:b/>
          <w:sz w:val="28"/>
          <w:szCs w:val="28"/>
        </w:rPr>
        <w:t>и</w:t>
      </w:r>
      <w:r w:rsidR="0073580A" w:rsidRPr="0073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6D7">
        <w:rPr>
          <w:rFonts w:ascii="Times New Roman" w:hAnsi="Times New Roman" w:cs="Times New Roman"/>
          <w:b/>
          <w:sz w:val="28"/>
          <w:szCs w:val="28"/>
        </w:rPr>
        <w:t>кафедры</w:t>
      </w:r>
      <w:r w:rsidR="0073580A" w:rsidRPr="0073580A">
        <w:rPr>
          <w:rFonts w:ascii="Times New Roman" w:hAnsi="Times New Roman" w:cs="Times New Roman"/>
          <w:b/>
          <w:sz w:val="28"/>
          <w:szCs w:val="28"/>
        </w:rPr>
        <w:t xml:space="preserve"> зоологии».</w:t>
      </w:r>
    </w:p>
    <w:p w:rsidR="0073580A" w:rsidRDefault="00DD4115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На факультете биологии приоритетными объектами финансирования Программы стратегического развития стали Лаборатория экспериментальной зоологии, отметившая в этом году свое 10-летие, а также учебная лаборатория экспериментальной биологии и экологии. </w:t>
      </w:r>
      <w:proofErr w:type="gramStart"/>
      <w:r w:rsidR="0073580A">
        <w:rPr>
          <w:rFonts w:ascii="Times New Roman" w:hAnsi="Times New Roman" w:cs="Times New Roman"/>
          <w:sz w:val="28"/>
          <w:szCs w:val="28"/>
        </w:rPr>
        <w:t xml:space="preserve">С использованием приобретенного оборудования сотрудниками, аспирантами и студентами выполняются гранты (РФФИ, Президента РФ, Правительства Санкт-Петербурга, </w:t>
      </w:r>
      <w:proofErr w:type="spellStart"/>
      <w:r w:rsidR="0073580A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7358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80A">
        <w:rPr>
          <w:rFonts w:ascii="Times New Roman" w:hAnsi="Times New Roman" w:cs="Times New Roman"/>
          <w:sz w:val="28"/>
          <w:szCs w:val="28"/>
        </w:rPr>
        <w:t xml:space="preserve"> Науки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D1">
        <w:rPr>
          <w:rFonts w:ascii="Times New Roman" w:hAnsi="Times New Roman" w:cs="Times New Roman"/>
          <w:sz w:val="28"/>
          <w:szCs w:val="28"/>
        </w:rPr>
        <w:t>(</w:t>
      </w:r>
      <w:r w:rsidR="00C24DD1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C24DD1">
        <w:rPr>
          <w:rFonts w:ascii="Times New Roman" w:hAnsi="Times New Roman" w:cs="Times New Roman"/>
          <w:b/>
          <w:sz w:val="28"/>
          <w:szCs w:val="28"/>
          <w:u w:val="single"/>
        </w:rPr>
        <w:t>5).</w:t>
      </w:r>
    </w:p>
    <w:p w:rsidR="0073580A" w:rsidRDefault="00C24DD1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Оборудование задействовано при проведении лабораторных занятий по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73580A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580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31B7F">
        <w:rPr>
          <w:rFonts w:ascii="Times New Roman" w:hAnsi="Times New Roman" w:cs="Times New Roman"/>
          <w:sz w:val="28"/>
          <w:szCs w:val="28"/>
        </w:rPr>
        <w:t>.</w:t>
      </w:r>
      <w:r w:rsidR="0073580A">
        <w:rPr>
          <w:rFonts w:ascii="Times New Roman" w:hAnsi="Times New Roman" w:cs="Times New Roman"/>
          <w:sz w:val="28"/>
          <w:szCs w:val="28"/>
        </w:rPr>
        <w:t xml:space="preserve"> </w:t>
      </w:r>
      <w:r w:rsidR="00231B7F">
        <w:rPr>
          <w:rFonts w:ascii="Times New Roman" w:hAnsi="Times New Roman" w:cs="Times New Roman"/>
          <w:sz w:val="28"/>
          <w:szCs w:val="28"/>
        </w:rPr>
        <w:t>С</w:t>
      </w:r>
      <w:r w:rsidR="0073580A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выполняются многочисленные квалификационные работы</w:t>
      </w:r>
      <w:r w:rsidRPr="00C24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6).</w:t>
      </w:r>
    </w:p>
    <w:p w:rsidR="0073580A" w:rsidRDefault="00C24DD1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>За последние годы эти лаборатории, а также лаборатории факультетов физики, химии и географии многократно посещались зарубежными коллегами, представителям различных ведомств – все они высоко оценили уровень организации, оснащения и рациональность использования оборудования.</w:t>
      </w:r>
    </w:p>
    <w:p w:rsidR="00C24DD1" w:rsidRDefault="0073580A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приобретённое оборудование имеет для привлечения молодежи. Лаборатории демонстриру</w:t>
      </w:r>
      <w:r w:rsidR="000B0F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Дни открытых дверей школьникам, их учителям и род</w:t>
      </w:r>
      <w:r w:rsidR="00C24DD1">
        <w:rPr>
          <w:rFonts w:ascii="Times New Roman" w:hAnsi="Times New Roman" w:cs="Times New Roman"/>
          <w:sz w:val="28"/>
          <w:szCs w:val="28"/>
        </w:rPr>
        <w:t>ителям (</w:t>
      </w:r>
      <w:r w:rsidR="00C24DD1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C24DD1">
        <w:rPr>
          <w:rFonts w:ascii="Times New Roman" w:hAnsi="Times New Roman" w:cs="Times New Roman"/>
          <w:b/>
          <w:sz w:val="28"/>
          <w:szCs w:val="28"/>
          <w:u w:val="single"/>
        </w:rPr>
        <w:t>7).</w:t>
      </w:r>
    </w:p>
    <w:p w:rsidR="00C24DD1" w:rsidRPr="00C24DD1" w:rsidRDefault="00C24DD1" w:rsidP="00C24DD1">
      <w:pPr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23A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4DD1">
        <w:rPr>
          <w:sz w:val="28"/>
          <w:szCs w:val="28"/>
        </w:rPr>
        <w:t xml:space="preserve"> </w:t>
      </w:r>
      <w:r w:rsidRPr="00C24DD1">
        <w:rPr>
          <w:rFonts w:ascii="Times New Roman" w:hAnsi="Times New Roman" w:cs="Times New Roman"/>
          <w:sz w:val="28"/>
          <w:szCs w:val="28"/>
        </w:rPr>
        <w:t>НОЦ «Геоэкология и геохимия» и ЦКП «Геоэкология» кафедры геологии и геоэкологии оснащены современным аналитическим оборудованием, которое используется:</w:t>
      </w:r>
    </w:p>
    <w:p w:rsidR="00C24DD1" w:rsidRPr="00C24DD1" w:rsidRDefault="00C24DD1" w:rsidP="00C24DD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D1">
        <w:rPr>
          <w:rFonts w:ascii="Times New Roman" w:hAnsi="Times New Roman" w:cs="Times New Roman"/>
          <w:b/>
          <w:sz w:val="28"/>
          <w:szCs w:val="28"/>
        </w:rPr>
        <w:lastRenderedPageBreak/>
        <w:t>В учебном процессе:</w:t>
      </w:r>
    </w:p>
    <w:p w:rsidR="00C24DD1" w:rsidRPr="00C24DD1" w:rsidRDefault="00C24DD1" w:rsidP="00C24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 xml:space="preserve">При проведении лабораторных занятий по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геоэкологическим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 дисциплинам для студентов факультетов географии, химии, биологии, безопасности жизнедеятельности;</w:t>
      </w:r>
    </w:p>
    <w:p w:rsidR="00C24DD1" w:rsidRPr="00C24DD1" w:rsidRDefault="00C24DD1" w:rsidP="00C24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>При проведении учебных практик бакалавров и научно-исследовательских практик магистров;</w:t>
      </w:r>
    </w:p>
    <w:p w:rsidR="00C24DD1" w:rsidRPr="00C24DD1" w:rsidRDefault="00C24DD1" w:rsidP="00C24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>При написании курсовых, выпускных квалификационных работ, магистерских диссертаций.</w:t>
      </w:r>
    </w:p>
    <w:p w:rsidR="00C24DD1" w:rsidRPr="00C24DD1" w:rsidRDefault="00C24DD1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 xml:space="preserve">На оборудовании ведутся </w:t>
      </w:r>
      <w:r w:rsidRPr="00C24DD1">
        <w:rPr>
          <w:rFonts w:ascii="Times New Roman" w:hAnsi="Times New Roman" w:cs="Times New Roman"/>
          <w:b/>
          <w:sz w:val="28"/>
          <w:szCs w:val="28"/>
        </w:rPr>
        <w:t>научные исследования</w:t>
      </w:r>
      <w:r w:rsidRPr="00C24DD1">
        <w:rPr>
          <w:rFonts w:ascii="Times New Roman" w:hAnsi="Times New Roman" w:cs="Times New Roman"/>
          <w:sz w:val="28"/>
          <w:szCs w:val="28"/>
        </w:rPr>
        <w:t xml:space="preserve"> аспирантов</w:t>
      </w:r>
      <w:r>
        <w:rPr>
          <w:rFonts w:ascii="Times New Roman" w:hAnsi="Times New Roman" w:cs="Times New Roman"/>
          <w:sz w:val="28"/>
          <w:szCs w:val="28"/>
        </w:rPr>
        <w:t>, докторантов и преподавателей.</w:t>
      </w:r>
    </w:p>
    <w:p w:rsidR="00C24DD1" w:rsidRPr="00C24DD1" w:rsidRDefault="00C24DD1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 xml:space="preserve">В 2014 г. по результатам исследований было опубликовано более 70 научно-методических трудов, в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. 4 монографии, 24 статьи (из них 7 статей опубликованы в научных журналах, входящих в системы цитирования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D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24DD1">
        <w:rPr>
          <w:rFonts w:ascii="Times New Roman" w:hAnsi="Times New Roman" w:cs="Times New Roman"/>
          <w:sz w:val="28"/>
          <w:szCs w:val="28"/>
        </w:rPr>
        <w:t xml:space="preserve">, 14 статей индексированы РИНЦ). </w:t>
      </w:r>
    </w:p>
    <w:p w:rsidR="00C24DD1" w:rsidRDefault="00C24DD1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 xml:space="preserve">В 2014 г. по материалам, полученным с помощью оборудования, были защищены </w:t>
      </w:r>
      <w:r w:rsidR="00767226">
        <w:rPr>
          <w:rFonts w:ascii="Times New Roman" w:hAnsi="Times New Roman" w:cs="Times New Roman"/>
          <w:sz w:val="28"/>
          <w:szCs w:val="28"/>
        </w:rPr>
        <w:t xml:space="preserve">4 </w:t>
      </w:r>
      <w:r w:rsidRPr="00C24DD1">
        <w:rPr>
          <w:rFonts w:ascii="Times New Roman" w:hAnsi="Times New Roman" w:cs="Times New Roman"/>
          <w:sz w:val="28"/>
          <w:szCs w:val="28"/>
        </w:rPr>
        <w:t>диссертации по специальности 25.00.36 – геоэкология (науки о Земле)</w:t>
      </w:r>
      <w:r w:rsidR="00323AAB">
        <w:rPr>
          <w:rFonts w:ascii="Times New Roman" w:hAnsi="Times New Roman" w:cs="Times New Roman"/>
          <w:sz w:val="28"/>
          <w:szCs w:val="28"/>
        </w:rPr>
        <w:t>.</w:t>
      </w:r>
    </w:p>
    <w:p w:rsidR="00323AAB" w:rsidRDefault="00323AAB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AB">
        <w:rPr>
          <w:rFonts w:ascii="Times New Roman" w:hAnsi="Times New Roman" w:cs="Times New Roman"/>
          <w:sz w:val="28"/>
          <w:szCs w:val="28"/>
          <w:u w:val="single"/>
        </w:rPr>
        <w:t>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Внутренний университетский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оборудования необходимо продолжать и совершенствовать с целью более тщательного планирования закупок и экономного использования имеющихся ресурсов (</w:t>
      </w: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8).</w:t>
      </w:r>
    </w:p>
    <w:p w:rsidR="000A68B6" w:rsidRDefault="00323AAB" w:rsidP="00C24DD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C24DD1">
        <w:rPr>
          <w:sz w:val="28"/>
          <w:szCs w:val="28"/>
        </w:rPr>
        <w:t xml:space="preserve"> </w:t>
      </w:r>
      <w:r w:rsidR="000A68B6">
        <w:rPr>
          <w:rFonts w:ascii="Times New Roman" w:hAnsi="Times New Roman" w:cs="Times New Roman"/>
          <w:sz w:val="28"/>
          <w:szCs w:val="28"/>
        </w:rPr>
        <w:t xml:space="preserve">По Программе стратегического развития </w:t>
      </w:r>
      <w:r w:rsidR="00F1033C">
        <w:rPr>
          <w:rFonts w:ascii="Times New Roman" w:hAnsi="Times New Roman" w:cs="Times New Roman"/>
          <w:sz w:val="28"/>
          <w:szCs w:val="28"/>
        </w:rPr>
        <w:t>за период 2012-2014 гг. было закуплено</w:t>
      </w:r>
      <w:r w:rsidR="000A68B6">
        <w:rPr>
          <w:rFonts w:ascii="Times New Roman" w:hAnsi="Times New Roman" w:cs="Times New Roman"/>
          <w:sz w:val="28"/>
          <w:szCs w:val="28"/>
        </w:rPr>
        <w:t xml:space="preserve"> учебно-лабораторного оборудования и мул</w:t>
      </w:r>
      <w:r w:rsidR="00231B7F">
        <w:rPr>
          <w:rFonts w:ascii="Times New Roman" w:hAnsi="Times New Roman" w:cs="Times New Roman"/>
          <w:sz w:val="28"/>
          <w:szCs w:val="28"/>
        </w:rPr>
        <w:t xml:space="preserve">ьтимедийной техники </w:t>
      </w:r>
      <w:r w:rsidR="000A68B6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68B6">
        <w:rPr>
          <w:rFonts w:ascii="Times New Roman" w:hAnsi="Times New Roman" w:cs="Times New Roman"/>
          <w:sz w:val="28"/>
          <w:szCs w:val="28"/>
        </w:rPr>
        <w:t>41,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68B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323AAB" w:rsidRDefault="000A68B6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Планов-проспектов использования закупленных приборов на 2014-2018 гг. представлено на оборудование на сумму </w:t>
      </w:r>
      <w:r w:rsidR="00323AAB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AAB">
        <w:rPr>
          <w:rFonts w:ascii="Times New Roman" w:hAnsi="Times New Roman" w:cs="Times New Roman"/>
          <w:sz w:val="28"/>
          <w:szCs w:val="28"/>
        </w:rPr>
        <w:t>4 млн. руб.</w:t>
      </w:r>
    </w:p>
    <w:p w:rsidR="000A68B6" w:rsidRDefault="000A68B6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используется в следу</w:t>
      </w:r>
      <w:r w:rsidR="00AD0F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областях:</w:t>
      </w:r>
    </w:p>
    <w:p w:rsidR="00AD0FAB" w:rsidRDefault="00AD0FAB" w:rsidP="00323AAB">
      <w:pPr>
        <w:pStyle w:val="a3"/>
        <w:numPr>
          <w:ilvl w:val="0"/>
          <w:numId w:val="3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системе уровневой подготовки;</w:t>
      </w:r>
    </w:p>
    <w:p w:rsidR="00AD0FAB" w:rsidRDefault="00AD0FAB" w:rsidP="00323AAB">
      <w:pPr>
        <w:pStyle w:val="a3"/>
        <w:numPr>
          <w:ilvl w:val="0"/>
          <w:numId w:val="3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университетского образования, позволяющего выпускнику университета быть конкурентоспособным на современном рынке труда</w:t>
      </w:r>
      <w:r w:rsidR="00F476D7">
        <w:rPr>
          <w:rFonts w:ascii="Times New Roman" w:hAnsi="Times New Roman" w:cs="Times New Roman"/>
          <w:sz w:val="28"/>
          <w:szCs w:val="28"/>
        </w:rPr>
        <w:t xml:space="preserve"> (</w:t>
      </w:r>
      <w:r w:rsidR="00323AAB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23AA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476D7">
        <w:rPr>
          <w:rFonts w:ascii="Times New Roman" w:hAnsi="Times New Roman" w:cs="Times New Roman"/>
          <w:sz w:val="28"/>
          <w:szCs w:val="28"/>
        </w:rPr>
        <w:t>).</w:t>
      </w:r>
    </w:p>
    <w:p w:rsidR="00AD0FAB" w:rsidRPr="00833F9A" w:rsidRDefault="00323AAB" w:rsidP="00833F9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C24DD1">
        <w:rPr>
          <w:sz w:val="28"/>
          <w:szCs w:val="28"/>
        </w:rPr>
        <w:t xml:space="preserve"> </w:t>
      </w:r>
      <w:r w:rsidRPr="00323AAB">
        <w:rPr>
          <w:rFonts w:ascii="Times New Roman" w:hAnsi="Times New Roman" w:cs="Times New Roman"/>
          <w:sz w:val="28"/>
          <w:szCs w:val="28"/>
        </w:rPr>
        <w:t>Оборудование используется</w:t>
      </w:r>
      <w:r>
        <w:rPr>
          <w:sz w:val="28"/>
          <w:szCs w:val="28"/>
        </w:rPr>
        <w:t xml:space="preserve"> </w:t>
      </w:r>
      <w:r w:rsidRPr="00323AA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33F9A" w:rsidRPr="00323AAB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="00833F9A" w:rsidRPr="00833F9A">
        <w:rPr>
          <w:rFonts w:ascii="Times New Roman" w:hAnsi="Times New Roman" w:cs="Times New Roman"/>
          <w:sz w:val="28"/>
          <w:szCs w:val="28"/>
          <w:u w:val="single"/>
        </w:rPr>
        <w:t>достижения следующих образовательных целей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3F9A" w:rsidRDefault="00833F9A" w:rsidP="00323AAB">
      <w:pPr>
        <w:pStyle w:val="a3"/>
        <w:numPr>
          <w:ilvl w:val="0"/>
          <w:numId w:val="4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научно-исследовательской практики бакалавров и магистров факультетов физики, химии, биологии, психологии, коррекционной педагогики, социальных наук, математики, технологии и предпринимательства, безопасности жизнедеятельности и юридического факультета;</w:t>
      </w:r>
    </w:p>
    <w:p w:rsidR="00833F9A" w:rsidRDefault="00833F9A" w:rsidP="00323AAB">
      <w:pPr>
        <w:pStyle w:val="a3"/>
        <w:numPr>
          <w:ilvl w:val="0"/>
          <w:numId w:val="4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преподавателей по работе с интерактивным оборудованием;</w:t>
      </w:r>
    </w:p>
    <w:p w:rsidR="00833F9A" w:rsidRDefault="00833F9A" w:rsidP="00323AAB">
      <w:pPr>
        <w:pStyle w:val="a3"/>
        <w:numPr>
          <w:ilvl w:val="0"/>
          <w:numId w:val="4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используемых на факультетах инновационных и высокоэффективных образовательных технологий;</w:t>
      </w:r>
    </w:p>
    <w:p w:rsidR="00833F9A" w:rsidRDefault="00833F9A" w:rsidP="00323AAB">
      <w:pPr>
        <w:pStyle w:val="a3"/>
        <w:numPr>
          <w:ilvl w:val="0"/>
          <w:numId w:val="4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</w:t>
      </w:r>
      <w:r w:rsidR="00C80424">
        <w:rPr>
          <w:rFonts w:ascii="Times New Roman" w:hAnsi="Times New Roman" w:cs="Times New Roman"/>
          <w:sz w:val="28"/>
          <w:szCs w:val="28"/>
        </w:rPr>
        <w:t>стоятельной деятельности студен</w:t>
      </w:r>
      <w:r>
        <w:rPr>
          <w:rFonts w:ascii="Times New Roman" w:hAnsi="Times New Roman" w:cs="Times New Roman"/>
          <w:sz w:val="28"/>
          <w:szCs w:val="28"/>
        </w:rPr>
        <w:t>тов в рамках учебного проце</w:t>
      </w:r>
      <w:r w:rsidR="00C804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833F9A" w:rsidRDefault="00833F9A" w:rsidP="00323AAB">
      <w:pPr>
        <w:pStyle w:val="a3"/>
        <w:numPr>
          <w:ilvl w:val="0"/>
          <w:numId w:val="4"/>
        </w:numPr>
        <w:tabs>
          <w:tab w:val="left" w:pos="851"/>
          <w:tab w:val="left" w:pos="623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поддержка реализуемых на факул</w:t>
      </w:r>
      <w:r w:rsidR="00323AAB">
        <w:rPr>
          <w:rFonts w:ascii="Times New Roman" w:hAnsi="Times New Roman" w:cs="Times New Roman"/>
          <w:sz w:val="28"/>
          <w:szCs w:val="28"/>
        </w:rPr>
        <w:t>ьтетах образовательных программ</w:t>
      </w:r>
      <w:r w:rsidR="00F476D7">
        <w:rPr>
          <w:rFonts w:ascii="Times New Roman" w:hAnsi="Times New Roman" w:cs="Times New Roman"/>
          <w:sz w:val="28"/>
          <w:szCs w:val="28"/>
        </w:rPr>
        <w:t xml:space="preserve"> (</w:t>
      </w:r>
      <w:r w:rsidR="00323AAB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23AA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476D7">
        <w:rPr>
          <w:rFonts w:ascii="Times New Roman" w:hAnsi="Times New Roman" w:cs="Times New Roman"/>
          <w:sz w:val="28"/>
          <w:szCs w:val="28"/>
        </w:rPr>
        <w:t>).</w:t>
      </w:r>
    </w:p>
    <w:p w:rsidR="00323AAB" w:rsidRDefault="00323AAB" w:rsidP="005528CE">
      <w:pPr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кабинеты и  лаборатории (примеры)</w:t>
      </w:r>
    </w:p>
    <w:p w:rsidR="00C80424" w:rsidRPr="00C80424" w:rsidRDefault="00323AAB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C80424" w:rsidRPr="00C80424">
        <w:rPr>
          <w:rFonts w:ascii="Times New Roman" w:hAnsi="Times New Roman" w:cs="Times New Roman"/>
          <w:b/>
          <w:sz w:val="28"/>
          <w:szCs w:val="28"/>
        </w:rPr>
        <w:t xml:space="preserve"> Кабинет-лаборатория биологии и экологии.</w:t>
      </w:r>
    </w:p>
    <w:p w:rsidR="00C80424" w:rsidRDefault="00323AAB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оборудование включает интерактивные аппаратно-программный комплекс, в том числе интерактивную доску, компьютер преподавателя и учащихся, мультифункциональное устройство, программное обеспечение и </w:t>
      </w:r>
      <w:r w:rsidR="00432D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ифровые образовательные ресурсы. Данный комплекс </w:t>
      </w:r>
      <w:r w:rsidR="00432DF8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у студентов умений применять </w:t>
      </w:r>
      <w:r w:rsidR="00432DF8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432DF8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по биологии и экологии (</w:t>
      </w: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11).</w:t>
      </w:r>
    </w:p>
    <w:p w:rsidR="00C80424" w:rsidRPr="00C80424" w:rsidRDefault="00432DF8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12</w:t>
      </w:r>
      <w:r w:rsidR="00C80424" w:rsidRPr="00C80424">
        <w:rPr>
          <w:rFonts w:ascii="Times New Roman" w:hAnsi="Times New Roman" w:cs="Times New Roman"/>
          <w:b/>
          <w:sz w:val="28"/>
          <w:szCs w:val="28"/>
        </w:rPr>
        <w:t>. Лаборатория наукоемких технологий в географическом образовании.</w:t>
      </w:r>
    </w:p>
    <w:p w:rsidR="00C80424" w:rsidRDefault="00231B7F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0424">
        <w:rPr>
          <w:rFonts w:ascii="Times New Roman" w:hAnsi="Times New Roman" w:cs="Times New Roman"/>
          <w:sz w:val="28"/>
          <w:szCs w:val="28"/>
        </w:rPr>
        <w:t xml:space="preserve">а факультете географии создан уникальный образовательный ресурс, включающий 2 </w:t>
      </w:r>
      <w:proofErr w:type="gramStart"/>
      <w:r w:rsidR="00C80424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="00C80424">
        <w:rPr>
          <w:rFonts w:ascii="Times New Roman" w:hAnsi="Times New Roman" w:cs="Times New Roman"/>
          <w:sz w:val="28"/>
          <w:szCs w:val="28"/>
        </w:rPr>
        <w:t xml:space="preserve"> компьютерных класса, метеорологический комплекс нового поколения, высокоточные </w:t>
      </w:r>
      <w:r w:rsidR="00C80424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C80424">
        <w:rPr>
          <w:rFonts w:ascii="Times New Roman" w:hAnsi="Times New Roman" w:cs="Times New Roman"/>
          <w:sz w:val="28"/>
          <w:szCs w:val="28"/>
        </w:rPr>
        <w:t>-приемники</w:t>
      </w:r>
      <w:r w:rsidR="003876F1">
        <w:rPr>
          <w:rFonts w:ascii="Times New Roman" w:hAnsi="Times New Roman" w:cs="Times New Roman"/>
          <w:sz w:val="28"/>
          <w:szCs w:val="28"/>
        </w:rPr>
        <w:t xml:space="preserve">, комплект </w:t>
      </w:r>
      <w:r w:rsidR="003876F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3876F1">
        <w:rPr>
          <w:rFonts w:ascii="Times New Roman" w:hAnsi="Times New Roman" w:cs="Times New Roman"/>
          <w:sz w:val="28"/>
          <w:szCs w:val="28"/>
        </w:rPr>
        <w:t>-</w:t>
      </w:r>
      <w:r w:rsidR="003876F1">
        <w:rPr>
          <w:rFonts w:ascii="Times New Roman" w:hAnsi="Times New Roman" w:cs="Times New Roman"/>
          <w:sz w:val="28"/>
          <w:szCs w:val="28"/>
        </w:rPr>
        <w:lastRenderedPageBreak/>
        <w:t xml:space="preserve">навигаторов и другие приборы. Все это позволяет создать на факультете интерактивную обучающую среду </w:t>
      </w:r>
      <w:r w:rsidR="00432DF8">
        <w:rPr>
          <w:rFonts w:ascii="Times New Roman" w:hAnsi="Times New Roman" w:cs="Times New Roman"/>
          <w:sz w:val="28"/>
          <w:szCs w:val="28"/>
        </w:rPr>
        <w:t>д</w:t>
      </w:r>
      <w:r w:rsidR="003876F1">
        <w:rPr>
          <w:rFonts w:ascii="Times New Roman" w:hAnsi="Times New Roman" w:cs="Times New Roman"/>
          <w:sz w:val="28"/>
          <w:szCs w:val="28"/>
        </w:rPr>
        <w:t>ля подготовки современных специалистов в области географии и географического образования, дает возможность студентам овладеть современными технологиями, проводить самостоятельные научны</w:t>
      </w:r>
      <w:r w:rsidR="00432DF8">
        <w:rPr>
          <w:rFonts w:ascii="Times New Roman" w:hAnsi="Times New Roman" w:cs="Times New Roman"/>
          <w:sz w:val="28"/>
          <w:szCs w:val="28"/>
        </w:rPr>
        <w:t>е</w:t>
      </w:r>
      <w:r w:rsidR="003876F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32DF8">
        <w:rPr>
          <w:rFonts w:ascii="Times New Roman" w:hAnsi="Times New Roman" w:cs="Times New Roman"/>
          <w:sz w:val="28"/>
          <w:szCs w:val="28"/>
        </w:rPr>
        <w:t xml:space="preserve"> (</w:t>
      </w:r>
      <w:r w:rsidR="00432DF8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32DF8">
        <w:rPr>
          <w:rFonts w:ascii="Times New Roman" w:hAnsi="Times New Roman" w:cs="Times New Roman"/>
          <w:b/>
          <w:sz w:val="28"/>
          <w:szCs w:val="28"/>
          <w:u w:val="single"/>
        </w:rPr>
        <w:t>12).</w:t>
      </w:r>
      <w:r w:rsidR="003876F1">
        <w:rPr>
          <w:rFonts w:ascii="Times New Roman" w:hAnsi="Times New Roman" w:cs="Times New Roman"/>
          <w:sz w:val="28"/>
          <w:szCs w:val="28"/>
        </w:rPr>
        <w:t>.</w:t>
      </w:r>
    </w:p>
    <w:p w:rsidR="003876F1" w:rsidRPr="003876F1" w:rsidRDefault="00432DF8" w:rsidP="005528CE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3876F1" w:rsidRPr="003876F1">
        <w:rPr>
          <w:rFonts w:ascii="Times New Roman" w:hAnsi="Times New Roman" w:cs="Times New Roman"/>
          <w:b/>
          <w:sz w:val="28"/>
          <w:szCs w:val="28"/>
        </w:rPr>
        <w:t>. Учебно-лабораторный комплекс «Общая химия».</w:t>
      </w:r>
    </w:p>
    <w:p w:rsidR="003876F1" w:rsidRDefault="003876F1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УЛК «Общая химия» входят</w:t>
      </w:r>
      <w:r w:rsidR="00231B7F">
        <w:rPr>
          <w:rFonts w:ascii="Times New Roman" w:hAnsi="Times New Roman" w:cs="Times New Roman"/>
          <w:sz w:val="28"/>
          <w:szCs w:val="28"/>
        </w:rPr>
        <w:t xml:space="preserve"> восемь рабочих мест студентов. </w:t>
      </w:r>
      <w:r>
        <w:rPr>
          <w:rFonts w:ascii="Times New Roman" w:hAnsi="Times New Roman" w:cs="Times New Roman"/>
          <w:sz w:val="28"/>
          <w:szCs w:val="28"/>
        </w:rPr>
        <w:t>В состав каж</w:t>
      </w:r>
      <w:r w:rsidR="000B0F2B">
        <w:rPr>
          <w:rFonts w:ascii="Times New Roman" w:hAnsi="Times New Roman" w:cs="Times New Roman"/>
          <w:sz w:val="28"/>
          <w:szCs w:val="28"/>
        </w:rPr>
        <w:t xml:space="preserve">дого рабочего места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0F2B">
        <w:rPr>
          <w:rFonts w:ascii="Times New Roman" w:hAnsi="Times New Roman" w:cs="Times New Roman"/>
          <w:sz w:val="28"/>
          <w:szCs w:val="28"/>
        </w:rPr>
        <w:t>тудента на</w:t>
      </w:r>
      <w:r>
        <w:rPr>
          <w:rFonts w:ascii="Times New Roman" w:hAnsi="Times New Roman" w:cs="Times New Roman"/>
          <w:sz w:val="28"/>
          <w:szCs w:val="28"/>
        </w:rPr>
        <w:t>ряду со стандартным набором лабораторного оборудования и реактивов, входи</w:t>
      </w:r>
      <w:r w:rsidR="000B0F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компьютер, а также специальное программное обеспечение, установленное на персональный компьютер.</w:t>
      </w:r>
    </w:p>
    <w:p w:rsidR="003876F1" w:rsidRPr="000B0F2B" w:rsidRDefault="003876F1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8CE">
        <w:rPr>
          <w:rFonts w:ascii="Times New Roman" w:hAnsi="Times New Roman" w:cs="Times New Roman"/>
          <w:spacing w:val="-2"/>
          <w:sz w:val="28"/>
          <w:szCs w:val="28"/>
        </w:rPr>
        <w:t>Внедрение УЛК в классически</w:t>
      </w:r>
      <w:r w:rsidR="000B0F2B" w:rsidRPr="005528C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528CE">
        <w:rPr>
          <w:rFonts w:ascii="Times New Roman" w:hAnsi="Times New Roman" w:cs="Times New Roman"/>
          <w:spacing w:val="-2"/>
          <w:sz w:val="28"/>
          <w:szCs w:val="28"/>
        </w:rPr>
        <w:t xml:space="preserve"> лабораторный практикум позволит сформировать у студентов практические навыки использования информационных технологий в образовательном процессе. Инновационный подход к изучению дисциплины «Общая химия» позволили проводить подготовку специалистов нового поколения, востребованных в высокотехнологичных отраслях науки и техники. В 2014-2015 учебном году в лаборатории занимались 60 студентов </w:t>
      </w:r>
      <w:r w:rsidRPr="005528CE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432DF8" w:rsidRPr="005528CE">
        <w:rPr>
          <w:rFonts w:ascii="Times New Roman" w:hAnsi="Times New Roman" w:cs="Times New Roman"/>
          <w:spacing w:val="-2"/>
          <w:sz w:val="28"/>
          <w:szCs w:val="28"/>
        </w:rPr>
        <w:t xml:space="preserve"> курса факультета химии</w:t>
      </w:r>
      <w:r w:rsidR="00F476D7">
        <w:rPr>
          <w:rFonts w:ascii="Times New Roman" w:hAnsi="Times New Roman" w:cs="Times New Roman"/>
          <w:sz w:val="28"/>
          <w:szCs w:val="28"/>
        </w:rPr>
        <w:t xml:space="preserve"> (</w:t>
      </w:r>
      <w:r w:rsidR="00432DF8" w:rsidRPr="00DD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32DF8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F476D7">
        <w:rPr>
          <w:rFonts w:ascii="Times New Roman" w:hAnsi="Times New Roman" w:cs="Times New Roman"/>
          <w:sz w:val="28"/>
          <w:szCs w:val="28"/>
        </w:rPr>
        <w:t>)</w:t>
      </w:r>
    </w:p>
    <w:p w:rsidR="003876F1" w:rsidRDefault="00432DF8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 14, 15, 16.</w:t>
      </w:r>
      <w:r w:rsidRPr="00C24DD1">
        <w:rPr>
          <w:sz w:val="28"/>
          <w:szCs w:val="28"/>
        </w:rPr>
        <w:t xml:space="preserve"> </w:t>
      </w:r>
      <w:r w:rsidR="0093772A">
        <w:rPr>
          <w:rFonts w:ascii="Times New Roman" w:hAnsi="Times New Roman" w:cs="Times New Roman"/>
          <w:sz w:val="28"/>
          <w:szCs w:val="28"/>
        </w:rPr>
        <w:t xml:space="preserve">Факультет физики имеет достаточную материально-техническую базу и оснащён современным высокотехнологичным научным и учебным оборудованием, позволяющим на высоком уровне реализовать образовательные программы </w:t>
      </w:r>
      <w:proofErr w:type="spellStart"/>
      <w:r w:rsidR="009377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3772A">
        <w:rPr>
          <w:rFonts w:ascii="Times New Roman" w:hAnsi="Times New Roman" w:cs="Times New Roman"/>
          <w:sz w:val="28"/>
          <w:szCs w:val="28"/>
        </w:rPr>
        <w:t xml:space="preserve"> и магистратуры.</w:t>
      </w:r>
    </w:p>
    <w:p w:rsidR="0093772A" w:rsidRPr="0093772A" w:rsidRDefault="0093772A" w:rsidP="003070C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развития университета 2011-20155 гг. по результатам мероприятий по популяризации современных научно-технических достижений, привлечению учащихся школ к изучению естественнонаучных дисциплин, за реализацию проекта «Современные достижения науки и техники» для учащихся и учителей Санкт-Петербурга и Ленинградской области декан факультета Н.И. Анисимова, профессор </w:t>
      </w:r>
      <w:r>
        <w:rPr>
          <w:rFonts w:ascii="Times New Roman" w:hAnsi="Times New Roman" w:cs="Times New Roman"/>
          <w:sz w:val="28"/>
          <w:szCs w:val="28"/>
        </w:rPr>
        <w:lastRenderedPageBreak/>
        <w:t>И.И.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доцент В.П. Пронин в 2013 г. удостоены премии Правительства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номинации «Развитие инновационной деятельности в образовательном учреждении»</w:t>
      </w:r>
      <w:r w:rsidR="00432DF8">
        <w:rPr>
          <w:rFonts w:ascii="Times New Roman" w:hAnsi="Times New Roman" w:cs="Times New Roman"/>
          <w:sz w:val="28"/>
          <w:szCs w:val="28"/>
        </w:rPr>
        <w:t xml:space="preserve"> (</w:t>
      </w:r>
      <w:r w:rsidR="00432DF8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32DF8">
        <w:rPr>
          <w:rFonts w:ascii="Times New Roman" w:hAnsi="Times New Roman" w:cs="Times New Roman"/>
          <w:b/>
          <w:sz w:val="28"/>
          <w:szCs w:val="28"/>
          <w:u w:val="single"/>
        </w:rPr>
        <w:t>Ы 14, 15, 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B6" w:rsidRDefault="0090122F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интенсивно при реализации ООП различного уровня используется оборудование, закупленное для </w:t>
      </w:r>
      <w:r w:rsidR="0093772A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="00F476D7">
        <w:rPr>
          <w:rFonts w:ascii="Times New Roman" w:hAnsi="Times New Roman" w:cs="Times New Roman"/>
          <w:sz w:val="28"/>
          <w:szCs w:val="28"/>
        </w:rPr>
        <w:t>а и факультета социальных наук.</w:t>
      </w:r>
    </w:p>
    <w:p w:rsidR="0090122F" w:rsidRDefault="0090122F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защит курсовых работ</w:t>
      </w:r>
      <w:r w:rsidR="00767226">
        <w:rPr>
          <w:rFonts w:ascii="Times New Roman" w:hAnsi="Times New Roman" w:cs="Times New Roman"/>
          <w:sz w:val="28"/>
          <w:szCs w:val="28"/>
        </w:rPr>
        <w:t xml:space="preserve"> (19,2)</w:t>
      </w:r>
      <w:r>
        <w:rPr>
          <w:rFonts w:ascii="Times New Roman" w:hAnsi="Times New Roman" w:cs="Times New Roman"/>
          <w:sz w:val="28"/>
          <w:szCs w:val="28"/>
        </w:rPr>
        <w:t>, а также ВКР и магистерских диссертаций, выполненных с использованием закупленного оборудования</w:t>
      </w:r>
      <w:r w:rsidR="00432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r w:rsidR="00432D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нституте детства</w:t>
      </w:r>
      <w:r w:rsidR="00432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3772A">
        <w:rPr>
          <w:rFonts w:ascii="Times New Roman" w:hAnsi="Times New Roman" w:cs="Times New Roman"/>
          <w:sz w:val="28"/>
          <w:szCs w:val="28"/>
        </w:rPr>
        <w:t xml:space="preserve">психолого-педагогическом </w:t>
      </w:r>
      <w:r w:rsidR="00231B7F">
        <w:rPr>
          <w:rFonts w:ascii="Times New Roman" w:hAnsi="Times New Roman" w:cs="Times New Roman"/>
          <w:sz w:val="28"/>
          <w:szCs w:val="28"/>
        </w:rPr>
        <w:t>факультете</w:t>
      </w:r>
      <w:r w:rsidR="00767226">
        <w:rPr>
          <w:rFonts w:ascii="Times New Roman" w:hAnsi="Times New Roman" w:cs="Times New Roman"/>
          <w:sz w:val="28"/>
          <w:szCs w:val="28"/>
        </w:rPr>
        <w:t xml:space="preserve"> (14,4)</w:t>
      </w:r>
      <w:r w:rsidR="0023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32DF8">
        <w:rPr>
          <w:rFonts w:ascii="Times New Roman" w:hAnsi="Times New Roman" w:cs="Times New Roman"/>
          <w:sz w:val="28"/>
          <w:szCs w:val="28"/>
        </w:rPr>
        <w:t>факультете безопасности жизнедеятельности</w:t>
      </w:r>
      <w:r w:rsidR="00767226">
        <w:rPr>
          <w:rFonts w:ascii="Times New Roman" w:hAnsi="Times New Roman" w:cs="Times New Roman"/>
          <w:sz w:val="28"/>
          <w:szCs w:val="28"/>
        </w:rPr>
        <w:t xml:space="preserve"> (12,8)</w:t>
      </w:r>
      <w:r w:rsidR="00432DF8">
        <w:rPr>
          <w:rFonts w:ascii="Times New Roman" w:hAnsi="Times New Roman" w:cs="Times New Roman"/>
          <w:sz w:val="28"/>
          <w:szCs w:val="28"/>
        </w:rPr>
        <w:t>.</w:t>
      </w:r>
    </w:p>
    <w:p w:rsidR="009B5762" w:rsidRDefault="009B5762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факультетов планирует использовать закупленное оборудование при написании монографий, статей, научно-методических трудов и уче</w:t>
      </w:r>
      <w:r w:rsidR="00432DF8">
        <w:rPr>
          <w:rFonts w:ascii="Times New Roman" w:hAnsi="Times New Roman" w:cs="Times New Roman"/>
          <w:sz w:val="28"/>
          <w:szCs w:val="28"/>
        </w:rPr>
        <w:t xml:space="preserve">бно-методических пособий. </w:t>
      </w:r>
      <w:r>
        <w:rPr>
          <w:rFonts w:ascii="Times New Roman" w:hAnsi="Times New Roman" w:cs="Times New Roman"/>
          <w:sz w:val="28"/>
          <w:szCs w:val="28"/>
        </w:rPr>
        <w:t>Самое большое среднее количество статей в 2018 г. планируется подготовить в Институте детств</w:t>
      </w:r>
      <w:r w:rsidR="00767226">
        <w:rPr>
          <w:rFonts w:ascii="Times New Roman" w:hAnsi="Times New Roman" w:cs="Times New Roman"/>
          <w:sz w:val="28"/>
          <w:szCs w:val="28"/>
        </w:rPr>
        <w:t>а (20,6)</w:t>
      </w:r>
      <w:r>
        <w:rPr>
          <w:rFonts w:ascii="Times New Roman" w:hAnsi="Times New Roman" w:cs="Times New Roman"/>
          <w:sz w:val="28"/>
          <w:szCs w:val="28"/>
        </w:rPr>
        <w:t>, на факультете социальных наук</w:t>
      </w:r>
      <w:r w:rsidR="00767226">
        <w:rPr>
          <w:rFonts w:ascii="Times New Roman" w:hAnsi="Times New Roman" w:cs="Times New Roman"/>
          <w:sz w:val="28"/>
          <w:szCs w:val="28"/>
        </w:rPr>
        <w:t xml:space="preserve"> (11,6)</w:t>
      </w:r>
      <w:r>
        <w:rPr>
          <w:rFonts w:ascii="Times New Roman" w:hAnsi="Times New Roman" w:cs="Times New Roman"/>
          <w:sz w:val="28"/>
          <w:szCs w:val="28"/>
        </w:rPr>
        <w:t xml:space="preserve"> и психолого-педагогическом факультете</w:t>
      </w:r>
      <w:r w:rsidR="00767226">
        <w:rPr>
          <w:rFonts w:ascii="Times New Roman" w:hAnsi="Times New Roman" w:cs="Times New Roman"/>
          <w:sz w:val="28"/>
          <w:szCs w:val="28"/>
        </w:rPr>
        <w:t xml:space="preserve"> (10)</w:t>
      </w:r>
      <w:r w:rsidR="00432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Закупленное оборудование используется на нескольких факультетах при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проектами (психолого-педагогический факультет</w:t>
      </w:r>
      <w:r w:rsidR="000C3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институт детства </w:t>
      </w:r>
      <w:r w:rsidR="000C3B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факультет социальных наук</w:t>
      </w:r>
      <w:r w:rsidR="000C3B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дохода </w:t>
      </w:r>
      <w:r w:rsidR="00231B7F">
        <w:rPr>
          <w:rFonts w:ascii="Times New Roman" w:hAnsi="Times New Roman" w:cs="Times New Roman"/>
          <w:sz w:val="28"/>
          <w:szCs w:val="28"/>
        </w:rPr>
        <w:t>(</w:t>
      </w:r>
      <w:r w:rsidR="000C3BAF">
        <w:rPr>
          <w:rFonts w:ascii="Times New Roman" w:hAnsi="Times New Roman" w:cs="Times New Roman"/>
          <w:sz w:val="28"/>
          <w:szCs w:val="28"/>
        </w:rPr>
        <w:t>почти 32 млн.</w:t>
      </w:r>
      <w:r w:rsidR="00231B7F">
        <w:rPr>
          <w:rFonts w:ascii="Times New Roman" w:hAnsi="Times New Roman" w:cs="Times New Roman"/>
          <w:sz w:val="28"/>
          <w:szCs w:val="28"/>
        </w:rPr>
        <w:t xml:space="preserve"> </w:t>
      </w:r>
      <w:r w:rsidR="000C3BAF">
        <w:rPr>
          <w:rFonts w:ascii="Times New Roman" w:hAnsi="Times New Roman" w:cs="Times New Roman"/>
          <w:sz w:val="28"/>
          <w:szCs w:val="28"/>
        </w:rPr>
        <w:t>руб.).</w:t>
      </w:r>
    </w:p>
    <w:p w:rsidR="00375B38" w:rsidRDefault="00375B38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Психолого-педагогический факультет и факультет безопасности жизнедеятельности планируют выполнить хозяйственные договоры и научно-исследовательские разработки более чем на 2 млн. руб.</w:t>
      </w:r>
    </w:p>
    <w:p w:rsidR="00497A23" w:rsidRDefault="00497A23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анализа представленных плано</w:t>
      </w:r>
      <w:r w:rsidR="000C3B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-проспектов использования закупленного оборудования за период 2014-2018 гг. можно заключить, что </w:t>
      </w:r>
      <w:r w:rsidR="002868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актически, этот доход обеспечивают только четыре факультета (</w:t>
      </w:r>
      <w:r w:rsidRPr="000C3BA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психолого-педагогический, социальных наук и безопасности жизнедеятельности, а также институт детства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7226" w:rsidRDefault="00767226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BAF" w:rsidRPr="000C3BAF" w:rsidRDefault="000C3BAF" w:rsidP="005A19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2014-2015 учебном году </w:t>
      </w:r>
      <w:r w:rsidRPr="00767226">
        <w:rPr>
          <w:rFonts w:ascii="Times New Roman" w:hAnsi="Times New Roman" w:cs="Times New Roman"/>
          <w:b/>
          <w:sz w:val="28"/>
          <w:szCs w:val="28"/>
          <w:u w:val="single"/>
        </w:rPr>
        <w:t>внесены изменения в стандарты высшего образования</w:t>
      </w:r>
      <w:r w:rsidRPr="0076722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полным списком изменений в стандартах высшего образования и с ФГОС ВО (3+) можно познакомиться на сайте отдела образовательных стандартов и программ РГПУ им. А.И. Герцена.</w:t>
      </w:r>
    </w:p>
    <w:p w:rsidR="007C2BFF" w:rsidRDefault="00183070" w:rsidP="00432D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7C2BFF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материально-техническому оснащению ООП в рамках</w:t>
      </w:r>
      <w:r w:rsidR="00432DF8">
        <w:rPr>
          <w:rFonts w:ascii="Times New Roman" w:hAnsi="Times New Roman" w:cs="Times New Roman"/>
          <w:b/>
          <w:sz w:val="28"/>
          <w:szCs w:val="28"/>
        </w:rPr>
        <w:br/>
      </w:r>
      <w:r w:rsidR="007C2BFF">
        <w:rPr>
          <w:rFonts w:ascii="Times New Roman" w:hAnsi="Times New Roman" w:cs="Times New Roman"/>
          <w:b/>
          <w:sz w:val="28"/>
          <w:szCs w:val="28"/>
        </w:rPr>
        <w:t>нового законодательства</w:t>
      </w:r>
    </w:p>
    <w:p w:rsidR="007C2BFF" w:rsidRDefault="007C2BFF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ФГОС ВО (3+) требования к материально-техническому оснащению ООП ужесточаются</w:t>
      </w:r>
      <w:r w:rsidR="00183070">
        <w:rPr>
          <w:rFonts w:ascii="Times New Roman" w:hAnsi="Times New Roman" w:cs="Times New Roman"/>
          <w:sz w:val="28"/>
          <w:szCs w:val="28"/>
        </w:rPr>
        <w:t xml:space="preserve"> (п. 7.1. и 7.3. раздел </w:t>
      </w:r>
      <w:r w:rsidR="001830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3070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1830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6883">
        <w:rPr>
          <w:rFonts w:ascii="Times New Roman" w:hAnsi="Times New Roman" w:cs="Times New Roman"/>
          <w:sz w:val="28"/>
          <w:szCs w:val="28"/>
        </w:rPr>
        <w:t>).</w:t>
      </w:r>
      <w:r w:rsidR="007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основных образовательных программ эксперт должен получить </w:t>
      </w:r>
      <w:r w:rsidRPr="00183070">
        <w:rPr>
          <w:rFonts w:ascii="Times New Roman" w:hAnsi="Times New Roman" w:cs="Times New Roman"/>
          <w:sz w:val="28"/>
          <w:szCs w:val="28"/>
          <w:u w:val="single"/>
        </w:rPr>
        <w:t>сведения о материально-техническом обеспечении и об оснащенности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(паспорта кабинетов, лабораторий мастерских, компьютерных классов). </w:t>
      </w:r>
    </w:p>
    <w:p w:rsidR="00F476D7" w:rsidRDefault="00432DF8" w:rsidP="00432DF8">
      <w:pPr>
        <w:pStyle w:val="a3"/>
        <w:tabs>
          <w:tab w:val="left" w:pos="6237"/>
        </w:tabs>
        <w:spacing w:before="120" w:after="24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 17. </w:t>
      </w:r>
      <w:r w:rsidR="00F476D7" w:rsidRPr="00F476D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материально-техническому 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476D7" w:rsidRPr="00F476D7">
        <w:rPr>
          <w:rFonts w:ascii="Times New Roman" w:hAnsi="Times New Roman" w:cs="Times New Roman"/>
          <w:b/>
          <w:sz w:val="28"/>
          <w:szCs w:val="28"/>
        </w:rPr>
        <w:t>учебно-методическому обеспечению программы явля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476D7" w:rsidRPr="00F476D7">
        <w:rPr>
          <w:rFonts w:ascii="Times New Roman" w:hAnsi="Times New Roman" w:cs="Times New Roman"/>
          <w:b/>
          <w:sz w:val="28"/>
          <w:szCs w:val="28"/>
        </w:rPr>
        <w:t>тся</w:t>
      </w:r>
    </w:p>
    <w:p w:rsidR="00432DF8" w:rsidRPr="00432DF8" w:rsidRDefault="00432DF8" w:rsidP="00432DF8">
      <w:pPr>
        <w:pStyle w:val="a3"/>
        <w:tabs>
          <w:tab w:val="left" w:pos="6237"/>
        </w:tabs>
        <w:spacing w:before="120" w:after="24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FDD" w:rsidRPr="00183070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t>Наличие специальных помещений</w:t>
      </w:r>
      <w:r w:rsidRPr="00183070">
        <w:rPr>
          <w:rFonts w:ascii="Times New Roman" w:hAnsi="Times New Roman" w:cs="Times New Roman"/>
          <w:sz w:val="28"/>
          <w:szCs w:val="28"/>
        </w:rPr>
        <w:t xml:space="preserve"> - учебных аудиторий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1FDD" w:rsidRPr="00183070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t>Наличие специализированной мебели и технических средств обучения</w:t>
      </w:r>
      <w:r w:rsidRPr="00183070">
        <w:rPr>
          <w:rFonts w:ascii="Times New Roman" w:hAnsi="Times New Roman" w:cs="Times New Roman"/>
          <w:sz w:val="28"/>
          <w:szCs w:val="28"/>
        </w:rPr>
        <w:t>, служащих для представления учебной информации большой аудитории</w:t>
      </w:r>
      <w:r w:rsidR="005528CE">
        <w:rPr>
          <w:rFonts w:ascii="Times New Roman" w:hAnsi="Times New Roman" w:cs="Times New Roman"/>
          <w:sz w:val="28"/>
          <w:szCs w:val="28"/>
        </w:rPr>
        <w:t>.</w:t>
      </w:r>
    </w:p>
    <w:p w:rsidR="00891FDD" w:rsidRPr="00183070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t>Наличие помещений для хранения и профилактического обслуживания учебного оборудования</w:t>
      </w:r>
      <w:r w:rsidR="005528CE">
        <w:rPr>
          <w:rFonts w:ascii="Times New Roman" w:hAnsi="Times New Roman" w:cs="Times New Roman"/>
          <w:sz w:val="28"/>
          <w:szCs w:val="28"/>
        </w:rPr>
        <w:t>.</w:t>
      </w:r>
    </w:p>
    <w:p w:rsidR="00891FDD" w:rsidRPr="00183070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t>Наличие наборов демонстрационного оборудования и учебно-наглядных пособий</w:t>
      </w:r>
      <w:r w:rsidRPr="00183070">
        <w:rPr>
          <w:rFonts w:ascii="Times New Roman" w:hAnsi="Times New Roman" w:cs="Times New Roman"/>
          <w:sz w:val="28"/>
          <w:szCs w:val="28"/>
        </w:rPr>
        <w:t>, обеспечивающих тематические иллюстрации, соответствующие примерным программам дисциплин (модулей), рабочим учебным программам дисциплин (модулей)</w:t>
      </w:r>
      <w:r w:rsidR="005528CE">
        <w:rPr>
          <w:rFonts w:ascii="Times New Roman" w:hAnsi="Times New Roman" w:cs="Times New Roman"/>
          <w:sz w:val="28"/>
          <w:szCs w:val="28"/>
        </w:rPr>
        <w:t>.</w:t>
      </w:r>
    </w:p>
    <w:p w:rsidR="00891FDD" w:rsidRPr="00183070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материально-технического обеспечения, необходимого для реализации программы </w:t>
      </w:r>
      <w:proofErr w:type="spellStart"/>
      <w:r w:rsidRPr="0076722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83070">
        <w:rPr>
          <w:rFonts w:ascii="Times New Roman" w:hAnsi="Times New Roman" w:cs="Times New Roman"/>
          <w:sz w:val="28"/>
          <w:szCs w:val="28"/>
        </w:rPr>
        <w:t>, включающего в себя лаборатории, оснащенные лабораторным оборудованием, в зависимости от степени сложности</w:t>
      </w:r>
      <w:r w:rsidR="005528CE">
        <w:rPr>
          <w:rFonts w:ascii="Times New Roman" w:hAnsi="Times New Roman" w:cs="Times New Roman"/>
          <w:sz w:val="28"/>
          <w:szCs w:val="28"/>
        </w:rPr>
        <w:t>.</w:t>
      </w:r>
    </w:p>
    <w:p w:rsidR="007C2BFF" w:rsidRPr="00286883" w:rsidRDefault="00891FDD" w:rsidP="00891FDD">
      <w:pPr>
        <w:pStyle w:val="a3"/>
        <w:numPr>
          <w:ilvl w:val="0"/>
          <w:numId w:val="13"/>
        </w:num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</w:rPr>
        <w:t>Обеспеченность помещений для самостоятельной работы обучающихся компьютерной техникой с возможностью подключения к сети  «Интернет» и наличием доступа в электронную информационно-образовательную среду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D7">
        <w:rPr>
          <w:rFonts w:ascii="Times New Roman" w:hAnsi="Times New Roman" w:cs="Times New Roman"/>
          <w:sz w:val="28"/>
          <w:szCs w:val="28"/>
        </w:rPr>
        <w:t>(</w:t>
      </w:r>
      <w:r w:rsidR="00CE7512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E7512">
        <w:rPr>
          <w:rFonts w:ascii="Times New Roman" w:hAnsi="Times New Roman" w:cs="Times New Roman"/>
          <w:b/>
          <w:sz w:val="28"/>
          <w:szCs w:val="28"/>
          <w:u w:val="single"/>
        </w:rPr>
        <w:t> 17</w:t>
      </w:r>
      <w:r w:rsidR="00F476D7">
        <w:rPr>
          <w:rFonts w:ascii="Times New Roman" w:hAnsi="Times New Roman" w:cs="Times New Roman"/>
          <w:sz w:val="28"/>
          <w:szCs w:val="28"/>
        </w:rPr>
        <w:t>)</w:t>
      </w:r>
      <w:r w:rsidR="00CE7512">
        <w:rPr>
          <w:rFonts w:ascii="Times New Roman" w:hAnsi="Times New Roman" w:cs="Times New Roman"/>
          <w:sz w:val="28"/>
          <w:szCs w:val="28"/>
        </w:rPr>
        <w:t>.</w:t>
      </w:r>
    </w:p>
    <w:p w:rsidR="007C2BFF" w:rsidRDefault="007C2BFF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ВО (3+) требования к материально-техническому оснащению конкретного направления или специальности подготовки определяются не столько стандартом, сколько примерной основной образовательной программой. </w:t>
      </w:r>
      <w:r w:rsidRPr="004A06E2">
        <w:rPr>
          <w:rFonts w:ascii="Times New Roman" w:hAnsi="Times New Roman" w:cs="Times New Roman"/>
          <w:sz w:val="28"/>
          <w:szCs w:val="28"/>
          <w:u w:val="single"/>
        </w:rPr>
        <w:t>В настоящее время, данные программы еще не разработаны.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FF" w:rsidRPr="004A06E2" w:rsidRDefault="007C2BFF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 не менее, могут быть установлены дополнительные требования в зависимости от уровня образован</w:t>
      </w:r>
      <w:r w:rsidR="005528CE">
        <w:rPr>
          <w:rFonts w:ascii="Times New Roman" w:hAnsi="Times New Roman" w:cs="Times New Roman"/>
          <w:sz w:val="28"/>
          <w:szCs w:val="28"/>
        </w:rPr>
        <w:t>ия и специфики реализуемых ООП.</w:t>
      </w:r>
    </w:p>
    <w:p w:rsidR="0092714B" w:rsidRP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226">
        <w:rPr>
          <w:rFonts w:ascii="Times New Roman" w:hAnsi="Times New Roman" w:cs="Times New Roman"/>
          <w:b/>
          <w:sz w:val="28"/>
          <w:szCs w:val="28"/>
          <w:u w:val="single"/>
        </w:rPr>
        <w:t>Информатизация</w:t>
      </w:r>
      <w:r w:rsidRPr="0092714B">
        <w:rPr>
          <w:rFonts w:ascii="Times New Roman" w:hAnsi="Times New Roman" w:cs="Times New Roman"/>
          <w:sz w:val="28"/>
          <w:szCs w:val="28"/>
        </w:rPr>
        <w:t xml:space="preserve"> университета это комплексное сочетание современных представлений и технологий работы пользователей, программного обеспечения и аппаратно-технологической платформы. В 2014 году в рамках реализации очередного этапа </w:t>
      </w:r>
      <w:r w:rsidR="004A06E2">
        <w:rPr>
          <w:rFonts w:ascii="Times New Roman" w:hAnsi="Times New Roman" w:cs="Times New Roman"/>
          <w:sz w:val="28"/>
          <w:szCs w:val="28"/>
        </w:rPr>
        <w:t>П</w:t>
      </w:r>
      <w:r w:rsidRPr="0092714B">
        <w:rPr>
          <w:rFonts w:ascii="Times New Roman" w:hAnsi="Times New Roman" w:cs="Times New Roman"/>
          <w:sz w:val="28"/>
          <w:szCs w:val="28"/>
        </w:rPr>
        <w:t>рограммы стратегического развития РГПУ им. А.И. Герцена на 2012-2016 гг. в сфере информатизации была значительно усилена технико-технологическая база университета, которая выступает ресурсом для реализации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и научного потенциала вуза. </w:t>
      </w:r>
    </w:p>
    <w:p w:rsidR="0092714B" w:rsidRP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>За прошедший год для повышения эффективности учебной и научной деятельности было реализовано несколько крупных проектов в рамках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базы университета:</w:t>
      </w:r>
    </w:p>
    <w:p w:rsidR="00286883" w:rsidRDefault="0092714B" w:rsidP="0092714B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6883">
        <w:rPr>
          <w:rFonts w:ascii="Times New Roman" w:hAnsi="Times New Roman" w:cs="Times New Roman"/>
          <w:sz w:val="28"/>
          <w:szCs w:val="28"/>
        </w:rPr>
        <w:t>Модернизация се</w:t>
      </w:r>
      <w:r w:rsidR="002F55A3" w:rsidRPr="00286883">
        <w:rPr>
          <w:rFonts w:ascii="Times New Roman" w:hAnsi="Times New Roman" w:cs="Times New Roman"/>
          <w:sz w:val="28"/>
          <w:szCs w:val="28"/>
        </w:rPr>
        <w:t>р</w:t>
      </w:r>
      <w:r w:rsidR="00286883">
        <w:rPr>
          <w:rFonts w:ascii="Times New Roman" w:hAnsi="Times New Roman" w:cs="Times New Roman"/>
          <w:sz w:val="28"/>
          <w:szCs w:val="28"/>
        </w:rPr>
        <w:t>верного оборудования.</w:t>
      </w:r>
    </w:p>
    <w:p w:rsidR="0092714B" w:rsidRPr="00286883" w:rsidRDefault="0092714B" w:rsidP="0092714B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6883">
        <w:rPr>
          <w:rFonts w:ascii="Times New Roman" w:hAnsi="Times New Roman" w:cs="Times New Roman"/>
          <w:sz w:val="28"/>
          <w:szCs w:val="28"/>
        </w:rPr>
        <w:t xml:space="preserve">Разработка  и реализация проекта комплексной модернизации </w:t>
      </w:r>
      <w:r w:rsidR="002F55A3" w:rsidRPr="00286883">
        <w:rPr>
          <w:rFonts w:ascii="Times New Roman" w:hAnsi="Times New Roman" w:cs="Times New Roman"/>
          <w:sz w:val="28"/>
          <w:szCs w:val="28"/>
        </w:rPr>
        <w:t xml:space="preserve">и </w:t>
      </w:r>
      <w:r w:rsidRPr="00286883">
        <w:rPr>
          <w:rFonts w:ascii="Times New Roman" w:hAnsi="Times New Roman" w:cs="Times New Roman"/>
          <w:sz w:val="28"/>
          <w:szCs w:val="28"/>
        </w:rPr>
        <w:t>технического оснащения колонного, д</w:t>
      </w:r>
      <w:r w:rsidR="00286883">
        <w:rPr>
          <w:rFonts w:ascii="Times New Roman" w:hAnsi="Times New Roman" w:cs="Times New Roman"/>
          <w:sz w:val="28"/>
          <w:szCs w:val="28"/>
        </w:rPr>
        <w:t>искуссионного и голубого залов.</w:t>
      </w:r>
    </w:p>
    <w:p w:rsidR="0092714B" w:rsidRPr="0092714B" w:rsidRDefault="0092714B" w:rsidP="0092714B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>Подготовка и реализация мероприятий по организации технической поддержки работы приёмной комиссии РГПУ им. А.И. Герцена</w:t>
      </w:r>
      <w:r w:rsidR="00286883">
        <w:rPr>
          <w:rFonts w:ascii="Times New Roman" w:hAnsi="Times New Roman" w:cs="Times New Roman"/>
          <w:sz w:val="28"/>
          <w:szCs w:val="28"/>
        </w:rPr>
        <w:t>.</w:t>
      </w:r>
    </w:p>
    <w:p w:rsidR="0092714B" w:rsidRPr="0092714B" w:rsidRDefault="0092714B" w:rsidP="0092714B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проекта по ремонту (31 аудитория), настройке (18 аудиторий) и модернизации (15 аудиторий), оснащённых мультимедийными комплексами. Всего таких аудиторий в университете более 80, внедрены они 7 и более лет назад и конечно уже требовали технического обслуживания. В рамках программы стратегического развития университета было закуплено, смонтировано и запущено в учебный процесс </w:t>
      </w:r>
      <w:r w:rsidRPr="00B917BE">
        <w:rPr>
          <w:rFonts w:ascii="Times New Roman" w:hAnsi="Times New Roman" w:cs="Times New Roman"/>
          <w:sz w:val="28"/>
          <w:szCs w:val="28"/>
          <w:u w:val="single"/>
        </w:rPr>
        <w:t>на десяти факультетах и институтах 12 новых мультимедийных комплексов</w:t>
      </w:r>
      <w:r w:rsidRPr="0092714B">
        <w:rPr>
          <w:rFonts w:ascii="Times New Roman" w:hAnsi="Times New Roman" w:cs="Times New Roman"/>
          <w:sz w:val="28"/>
          <w:szCs w:val="28"/>
        </w:rPr>
        <w:t>, в состав которых входят: мультимедийный проектор, интерактивная доска и управляющая станция.</w:t>
      </w:r>
    </w:p>
    <w:p w:rsidR="0092714B" w:rsidRDefault="0092714B" w:rsidP="0092714B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 xml:space="preserve">Отдельно стоит выделить модернизацию сетевой инфраструктуры и оборудование компьютерных классов для факультета коррекционной педагогики и института детства. Это позволило оснастить аудитории современным оборудованием и стабильным, высокоскоростным интернетом, что предоставляет возможность более качественной реализации сетевой магистерской программы  института детства и коллег из Финляндии. </w:t>
      </w:r>
    </w:p>
    <w:p w:rsidR="00767226" w:rsidRPr="0092714B" w:rsidRDefault="00767226" w:rsidP="00767226">
      <w:pPr>
        <w:pStyle w:val="a3"/>
        <w:tabs>
          <w:tab w:val="left" w:pos="1418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714B" w:rsidRPr="00CE7512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Существенную роль в организации образовательного процесса в университете играет фундаментальная библиотека имени </w:t>
      </w:r>
      <w:r w:rsidR="00767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мператрицы Марии Федоровны.</w:t>
      </w:r>
      <w:r w:rsidR="00767226">
        <w:rPr>
          <w:rFonts w:ascii="Times New Roman" w:hAnsi="Times New Roman" w:cs="Times New Roman"/>
          <w:sz w:val="28"/>
          <w:szCs w:val="28"/>
        </w:rPr>
        <w:t xml:space="preserve"> </w:t>
      </w:r>
      <w:r w:rsidRPr="00CE7512">
        <w:rPr>
          <w:rFonts w:ascii="Times New Roman" w:hAnsi="Times New Roman" w:cs="Times New Roman"/>
          <w:spacing w:val="-4"/>
          <w:sz w:val="28"/>
          <w:szCs w:val="28"/>
        </w:rPr>
        <w:t>Фундаментальная библиотека р</w:t>
      </w:r>
      <w:r w:rsidR="00B917BE" w:rsidRPr="00CE7512">
        <w:rPr>
          <w:rFonts w:ascii="Times New Roman" w:hAnsi="Times New Roman" w:cs="Times New Roman"/>
          <w:spacing w:val="-4"/>
          <w:sz w:val="28"/>
          <w:szCs w:val="28"/>
        </w:rPr>
        <w:t>асполагает 22</w:t>
      </w:r>
      <w:r w:rsidR="00CE7512" w:rsidRPr="00CE75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17BE" w:rsidRPr="00CE7512">
        <w:rPr>
          <w:rFonts w:ascii="Times New Roman" w:hAnsi="Times New Roman" w:cs="Times New Roman"/>
          <w:spacing w:val="-4"/>
          <w:sz w:val="28"/>
          <w:szCs w:val="28"/>
        </w:rPr>
        <w:t xml:space="preserve">читальными залами. </w:t>
      </w:r>
      <w:r w:rsidRPr="00CE7512">
        <w:rPr>
          <w:rFonts w:ascii="Times New Roman" w:hAnsi="Times New Roman" w:cs="Times New Roman"/>
          <w:spacing w:val="-4"/>
          <w:sz w:val="28"/>
          <w:szCs w:val="28"/>
        </w:rPr>
        <w:t>Библиотека предоставляет 921 посадочное место, при этом автоматизированных рабочих мест для читателей - 74.</w:t>
      </w:r>
    </w:p>
    <w:p w:rsidR="0092714B" w:rsidRP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 xml:space="preserve">Сотрудники библиотеки, способны оказывать квалифицированную помощь в подборе информационно-библиотечных ресурсов, которые составляют учебно-методическое обеспечение образовательного процесса, готовы оказывать консультационные услуги </w:t>
      </w:r>
      <w:proofErr w:type="gramStart"/>
      <w:r w:rsidRPr="009271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714B">
        <w:rPr>
          <w:rFonts w:ascii="Times New Roman" w:hAnsi="Times New Roman" w:cs="Times New Roman"/>
          <w:sz w:val="28"/>
          <w:szCs w:val="28"/>
        </w:rPr>
        <w:t xml:space="preserve"> при использовании поисковых систем и профессиональных баз данных.</w:t>
      </w:r>
    </w:p>
    <w:p w:rsidR="0092714B" w:rsidRP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>Читальные залы библиотеки открыты для пользователей в течение всего дня, библиотекари-методисты осуществляют консультационно-навигационные услуги при работе с любыми видами информации (печатные</w:t>
      </w:r>
      <w:proofErr w:type="gramStart"/>
      <w:r w:rsidRPr="009271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14B">
        <w:rPr>
          <w:rFonts w:ascii="Times New Roman" w:hAnsi="Times New Roman" w:cs="Times New Roman"/>
          <w:sz w:val="28"/>
          <w:szCs w:val="28"/>
        </w:rPr>
        <w:t xml:space="preserve"> электронные).</w:t>
      </w:r>
    </w:p>
    <w:p w:rsidR="0092714B" w:rsidRP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5A3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Предложение:</w:t>
      </w:r>
      <w:r w:rsidRPr="0092714B">
        <w:rPr>
          <w:rFonts w:ascii="Times New Roman" w:hAnsi="Times New Roman" w:cs="Times New Roman"/>
          <w:sz w:val="28"/>
          <w:szCs w:val="28"/>
        </w:rPr>
        <w:t xml:space="preserve"> в имеющиеся читальных залах библиотеки оборудовать рабочие места компьютерной и периферийной техникой</w:t>
      </w:r>
      <w:r w:rsidR="002F55A3" w:rsidRPr="002F55A3">
        <w:rPr>
          <w:rFonts w:ascii="Times New Roman" w:hAnsi="Times New Roman" w:cs="Times New Roman"/>
          <w:sz w:val="28"/>
          <w:szCs w:val="28"/>
        </w:rPr>
        <w:t xml:space="preserve"> </w:t>
      </w:r>
      <w:r w:rsidR="002F55A3" w:rsidRPr="0092714B">
        <w:rPr>
          <w:rFonts w:ascii="Times New Roman" w:hAnsi="Times New Roman" w:cs="Times New Roman"/>
          <w:sz w:val="28"/>
          <w:szCs w:val="28"/>
        </w:rPr>
        <w:t>для самостоятельной подготовки обучающихся</w:t>
      </w:r>
      <w:r w:rsidRPr="0092714B">
        <w:rPr>
          <w:rFonts w:ascii="Times New Roman" w:hAnsi="Times New Roman" w:cs="Times New Roman"/>
          <w:sz w:val="28"/>
          <w:szCs w:val="28"/>
        </w:rPr>
        <w:t xml:space="preserve">, а также, специальным оборудованием </w:t>
      </w:r>
      <w:proofErr w:type="gramStart"/>
      <w:r w:rsidRPr="009271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714B">
        <w:rPr>
          <w:rFonts w:ascii="Times New Roman" w:hAnsi="Times New Roman" w:cs="Times New Roman"/>
          <w:sz w:val="28"/>
          <w:szCs w:val="28"/>
        </w:rPr>
        <w:t xml:space="preserve"> обучающихся, с ограниченными возможностями в соответ</w:t>
      </w:r>
      <w:r w:rsidR="00286883">
        <w:rPr>
          <w:rFonts w:ascii="Times New Roman" w:hAnsi="Times New Roman" w:cs="Times New Roman"/>
          <w:sz w:val="28"/>
          <w:szCs w:val="28"/>
        </w:rPr>
        <w:t>ствии с требованиями ФГОС ВО 3+.</w:t>
      </w:r>
    </w:p>
    <w:p w:rsidR="0092714B" w:rsidRDefault="0092714B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>Это позволит рационально использовать площади университета, сконцентрировать оборудование в помещениях, где есть визуальный контроль персонала университета, и привлечет повышенное внимание обучающихся к рекомендуемым преподавателями печатным и электронным образовательным ресурсам.</w:t>
      </w:r>
    </w:p>
    <w:p w:rsidR="00395070" w:rsidRDefault="00395070" w:rsidP="005528CE">
      <w:pPr>
        <w:pStyle w:val="Standard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B917BE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="00CE751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инвалидами </w:t>
      </w:r>
      <w:r w:rsidR="00CE7512">
        <w:rPr>
          <w:b/>
          <w:sz w:val="28"/>
          <w:szCs w:val="28"/>
        </w:rPr>
        <w:t xml:space="preserve">и студентами с </w:t>
      </w:r>
      <w:r w:rsidR="00B917BE">
        <w:rPr>
          <w:b/>
          <w:sz w:val="28"/>
          <w:szCs w:val="28"/>
        </w:rPr>
        <w:t>ОВЗ.</w:t>
      </w:r>
    </w:p>
    <w:p w:rsidR="002F55A3" w:rsidRDefault="00395070" w:rsidP="0039507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70">
        <w:rPr>
          <w:rFonts w:ascii="Times New Roman" w:hAnsi="Times New Roman" w:cs="Times New Roman"/>
          <w:sz w:val="28"/>
          <w:szCs w:val="28"/>
        </w:rPr>
        <w:t>В РГПУ им. А.И. Герцена обучаются 154 инвалида, 4</w:t>
      </w:r>
      <w:r w:rsidR="002F55A3">
        <w:rPr>
          <w:rFonts w:ascii="Times New Roman" w:hAnsi="Times New Roman" w:cs="Times New Roman"/>
          <w:sz w:val="28"/>
          <w:szCs w:val="28"/>
        </w:rPr>
        <w:t>5 из них зачислены в 2014 году.</w:t>
      </w:r>
      <w:proofErr w:type="gramEnd"/>
    </w:p>
    <w:p w:rsidR="00395070" w:rsidRPr="00395070" w:rsidRDefault="00395070" w:rsidP="0039507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70">
        <w:rPr>
          <w:rFonts w:ascii="Times New Roman" w:hAnsi="Times New Roman" w:cs="Times New Roman"/>
          <w:sz w:val="28"/>
          <w:szCs w:val="28"/>
        </w:rPr>
        <w:t>В РГПУ им. А.И. Герцена сформирована система социально-реабилитационной поддержки профессионально-образовательной деятельности студентов с ОВЗ, создающая инвалидам по зрению, инвалидам по слуху, инвалидам вследствие нарушения опорно-двигательного аппарата и др. необходимые условия для удовлетворения их специфических образовательных потребностей в процессе интегрированного вузовского обучения.</w:t>
      </w:r>
    </w:p>
    <w:p w:rsidR="00395070" w:rsidRPr="00395070" w:rsidRDefault="00395070" w:rsidP="0039507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70">
        <w:rPr>
          <w:rFonts w:ascii="Times New Roman" w:hAnsi="Times New Roman" w:cs="Times New Roman"/>
          <w:sz w:val="28"/>
          <w:szCs w:val="28"/>
        </w:rPr>
        <w:t>Наибольшее количество студентов-инвалидов обучается на факультетах коррекционной педагогики, юридическом, психолого-педагогическом, социальных наук, физической культуры и в институте иностранных языко</w:t>
      </w:r>
      <w:r w:rsidR="00286883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395070" w:rsidRDefault="00395070" w:rsidP="00CE7512">
      <w:pPr>
        <w:tabs>
          <w:tab w:val="left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7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развития имущественного комплекса университета в современных условиях</w:t>
      </w:r>
    </w:p>
    <w:p w:rsidR="00395070" w:rsidRDefault="00286883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5070">
        <w:rPr>
          <w:rFonts w:ascii="Times New Roman" w:hAnsi="Times New Roman" w:cs="Times New Roman"/>
          <w:sz w:val="28"/>
          <w:szCs w:val="28"/>
        </w:rPr>
        <w:t xml:space="preserve">овершенствование материально-технической базы – это чрезвычайно важный фактор развития современного образования. </w:t>
      </w:r>
      <w:r w:rsidR="002F55A3">
        <w:rPr>
          <w:rFonts w:ascii="Times New Roman" w:hAnsi="Times New Roman" w:cs="Times New Roman"/>
          <w:sz w:val="28"/>
          <w:szCs w:val="28"/>
        </w:rPr>
        <w:t>За</w:t>
      </w:r>
      <w:r w:rsidR="00395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07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395070">
        <w:rPr>
          <w:rFonts w:ascii="Times New Roman" w:hAnsi="Times New Roman" w:cs="Times New Roman"/>
          <w:sz w:val="28"/>
          <w:szCs w:val="28"/>
        </w:rPr>
        <w:t xml:space="preserve"> 7-8 лет произошло качественное оснащение структурных подразделений нашего </w:t>
      </w:r>
      <w:r w:rsidR="00395070">
        <w:rPr>
          <w:rFonts w:ascii="Times New Roman" w:hAnsi="Times New Roman" w:cs="Times New Roman"/>
          <w:sz w:val="28"/>
          <w:szCs w:val="28"/>
        </w:rPr>
        <w:lastRenderedPageBreak/>
        <w:t>университета. Была сформирована и развивается материально-техническая база университета инновационного типа.</w:t>
      </w:r>
    </w:p>
    <w:p w:rsidR="00395070" w:rsidRDefault="00CE7512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 18. </w:t>
      </w:r>
      <w:r w:rsidR="00395070"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инновационной программы 2007-2008 гг. выполнен ремонт 252 </w:t>
      </w:r>
      <w:r w:rsidR="002F55A3">
        <w:rPr>
          <w:rFonts w:ascii="Times New Roman" w:hAnsi="Times New Roman" w:cs="Times New Roman"/>
          <w:sz w:val="28"/>
          <w:szCs w:val="28"/>
        </w:rPr>
        <w:t xml:space="preserve">аудиторий общей площадью </w:t>
      </w:r>
      <w:r>
        <w:rPr>
          <w:rFonts w:ascii="Times New Roman" w:hAnsi="Times New Roman" w:cs="Times New Roman"/>
          <w:sz w:val="28"/>
          <w:szCs w:val="28"/>
        </w:rPr>
        <w:t>почти 13 тыс.</w:t>
      </w:r>
      <w:r w:rsidR="003950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537F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9507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F55A3">
        <w:rPr>
          <w:rFonts w:ascii="Times New Roman" w:hAnsi="Times New Roman" w:cs="Times New Roman"/>
          <w:sz w:val="28"/>
          <w:szCs w:val="28"/>
        </w:rPr>
        <w:t>более 106 млн. руб</w:t>
      </w:r>
      <w:r w:rsidR="00537FA7">
        <w:rPr>
          <w:rFonts w:ascii="Times New Roman" w:hAnsi="Times New Roman" w:cs="Times New Roman"/>
          <w:sz w:val="28"/>
          <w:szCs w:val="28"/>
        </w:rPr>
        <w:t>.</w:t>
      </w:r>
    </w:p>
    <w:p w:rsidR="00537FA7" w:rsidRDefault="00537FA7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стратегического развития за 2012-2014 гг. выполнен ремонт 20 помещений </w:t>
      </w:r>
      <w:r w:rsidR="00485C50">
        <w:rPr>
          <w:rFonts w:ascii="Times New Roman" w:hAnsi="Times New Roman" w:cs="Times New Roman"/>
          <w:sz w:val="28"/>
          <w:szCs w:val="28"/>
        </w:rPr>
        <w:t>почти на 24,</w:t>
      </w:r>
      <w:r w:rsidR="002F55A3">
        <w:rPr>
          <w:rFonts w:ascii="Times New Roman" w:hAnsi="Times New Roman" w:cs="Times New Roman"/>
          <w:sz w:val="28"/>
          <w:szCs w:val="28"/>
        </w:rPr>
        <w:t>3 млн. руб.</w:t>
      </w:r>
      <w:r>
        <w:rPr>
          <w:rFonts w:ascii="Times New Roman" w:hAnsi="Times New Roman" w:cs="Times New Roman"/>
          <w:sz w:val="28"/>
          <w:szCs w:val="28"/>
        </w:rPr>
        <w:t xml:space="preserve"> В 2015 году по ПСР запланирован ремонт помещений общей площадью 360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F55A3">
        <w:rPr>
          <w:rFonts w:ascii="Times New Roman" w:hAnsi="Times New Roman" w:cs="Times New Roman"/>
          <w:sz w:val="28"/>
          <w:szCs w:val="28"/>
        </w:rPr>
        <w:t xml:space="preserve"> на общую сумму 5 млн. руб.</w:t>
      </w:r>
      <w:r w:rsid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B917BE">
        <w:rPr>
          <w:rFonts w:ascii="Times New Roman" w:hAnsi="Times New Roman" w:cs="Times New Roman"/>
          <w:sz w:val="28"/>
          <w:szCs w:val="28"/>
        </w:rPr>
        <w:t>(</w:t>
      </w:r>
      <w:r w:rsidR="00CE7512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E7512">
        <w:rPr>
          <w:rFonts w:ascii="Times New Roman" w:hAnsi="Times New Roman" w:cs="Times New Roman"/>
          <w:b/>
          <w:sz w:val="28"/>
          <w:szCs w:val="28"/>
          <w:u w:val="single"/>
        </w:rPr>
        <w:t> 18</w:t>
      </w:r>
      <w:r w:rsidR="00B917BE">
        <w:rPr>
          <w:rFonts w:ascii="Times New Roman" w:hAnsi="Times New Roman" w:cs="Times New Roman"/>
          <w:sz w:val="28"/>
          <w:szCs w:val="28"/>
        </w:rPr>
        <w:t>)</w:t>
      </w:r>
      <w:r w:rsidR="00CE7512">
        <w:rPr>
          <w:rFonts w:ascii="Times New Roman" w:hAnsi="Times New Roman" w:cs="Times New Roman"/>
          <w:sz w:val="28"/>
          <w:szCs w:val="28"/>
        </w:rPr>
        <w:t>.</w:t>
      </w:r>
    </w:p>
    <w:p w:rsidR="00537FA7" w:rsidRDefault="008849EF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сложилась критическая ситуация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«Железо» для учебной практики студентов. Пожарный надзор вынес письменное предписание о </w:t>
      </w:r>
      <w:r w:rsidR="00A77FC7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77F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арной </w:t>
      </w:r>
      <w:r w:rsidR="00A77FC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из-за большого износа зданий и построек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Зимнюю полевую </w:t>
      </w:r>
      <w:r w:rsidR="00A77FC7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студенты-географы в этом году проводили на биологиче</w:t>
      </w:r>
      <w:r w:rsidR="00A77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станции в</w:t>
      </w:r>
      <w:r w:rsidR="00A77FC7">
        <w:rPr>
          <w:rFonts w:ascii="Times New Roman" w:hAnsi="Times New Roman" w:cs="Times New Roman"/>
          <w:sz w:val="28"/>
          <w:szCs w:val="28"/>
        </w:rPr>
        <w:t xml:space="preserve"> </w:t>
      </w:r>
      <w:r w:rsidR="00286883">
        <w:rPr>
          <w:rFonts w:ascii="Times New Roman" w:hAnsi="Times New Roman" w:cs="Times New Roman"/>
          <w:sz w:val="28"/>
          <w:szCs w:val="28"/>
        </w:rPr>
        <w:t>пос. Вырица</w:t>
      </w:r>
      <w:r w:rsidR="00B917BE">
        <w:rPr>
          <w:rFonts w:ascii="Times New Roman" w:hAnsi="Times New Roman" w:cs="Times New Roman"/>
          <w:sz w:val="28"/>
          <w:szCs w:val="28"/>
        </w:rPr>
        <w:t xml:space="preserve">, и </w:t>
      </w:r>
      <w:r w:rsidR="00CE7512">
        <w:rPr>
          <w:rFonts w:ascii="Times New Roman" w:hAnsi="Times New Roman" w:cs="Times New Roman"/>
          <w:sz w:val="28"/>
          <w:szCs w:val="28"/>
        </w:rPr>
        <w:t xml:space="preserve">подготовили стенд </w:t>
      </w:r>
      <w:r w:rsidR="00B917BE">
        <w:rPr>
          <w:rFonts w:ascii="Times New Roman" w:hAnsi="Times New Roman" w:cs="Times New Roman"/>
          <w:sz w:val="28"/>
          <w:szCs w:val="28"/>
        </w:rPr>
        <w:t>на 19-ую университетскую выставку научных достижений</w:t>
      </w:r>
      <w:r w:rsidR="00286883">
        <w:rPr>
          <w:rFonts w:ascii="Times New Roman" w:hAnsi="Times New Roman" w:cs="Times New Roman"/>
          <w:sz w:val="28"/>
          <w:szCs w:val="28"/>
        </w:rPr>
        <w:t>.</w:t>
      </w:r>
    </w:p>
    <w:p w:rsidR="008849EF" w:rsidRDefault="00CE7512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 19. </w:t>
      </w:r>
      <w:r w:rsidR="008849EF">
        <w:rPr>
          <w:rFonts w:ascii="Times New Roman" w:hAnsi="Times New Roman" w:cs="Times New Roman"/>
          <w:sz w:val="28"/>
          <w:szCs w:val="28"/>
        </w:rPr>
        <w:t xml:space="preserve">Проблема летней учебной практики была снята благодаря выделению Министерством образования и науки 20 млн. руб. на срочный капитальный ремонт ряда объектов университета, в том числе и на </w:t>
      </w:r>
      <w:proofErr w:type="spellStart"/>
      <w:r w:rsidR="008849EF">
        <w:rPr>
          <w:rFonts w:ascii="Times New Roman" w:hAnsi="Times New Roman" w:cs="Times New Roman"/>
          <w:sz w:val="28"/>
          <w:szCs w:val="28"/>
        </w:rPr>
        <w:t>геостанции</w:t>
      </w:r>
      <w:proofErr w:type="spellEnd"/>
      <w:r w:rsidR="008849EF">
        <w:rPr>
          <w:rFonts w:ascii="Times New Roman" w:hAnsi="Times New Roman" w:cs="Times New Roman"/>
          <w:sz w:val="28"/>
          <w:szCs w:val="28"/>
        </w:rPr>
        <w:t xml:space="preserve"> «Железо».</w:t>
      </w:r>
      <w:r w:rsidR="00A77FC7">
        <w:rPr>
          <w:rFonts w:ascii="Times New Roman" w:hAnsi="Times New Roman" w:cs="Times New Roman"/>
          <w:sz w:val="28"/>
          <w:szCs w:val="28"/>
        </w:rPr>
        <w:t xml:space="preserve"> Выполнены рабо</w:t>
      </w:r>
      <w:r w:rsidR="008849EF">
        <w:rPr>
          <w:rFonts w:ascii="Times New Roman" w:hAnsi="Times New Roman" w:cs="Times New Roman"/>
          <w:sz w:val="28"/>
          <w:szCs w:val="28"/>
        </w:rPr>
        <w:t xml:space="preserve">ты </w:t>
      </w:r>
      <w:r w:rsidR="00A77FC7">
        <w:rPr>
          <w:rFonts w:ascii="Times New Roman" w:hAnsi="Times New Roman" w:cs="Times New Roman"/>
          <w:sz w:val="28"/>
          <w:szCs w:val="28"/>
        </w:rPr>
        <w:t xml:space="preserve">по капитальному ремонту кровли, дверных блоков, пола, облицовка стен задний и оконных блоков в общежитиях студентов на территории </w:t>
      </w:r>
      <w:proofErr w:type="spellStart"/>
      <w:r w:rsidR="00A77FC7">
        <w:rPr>
          <w:rFonts w:ascii="Times New Roman" w:hAnsi="Times New Roman" w:cs="Times New Roman"/>
          <w:sz w:val="28"/>
          <w:szCs w:val="28"/>
        </w:rPr>
        <w:t>геостанции</w:t>
      </w:r>
      <w:proofErr w:type="spellEnd"/>
      <w:r w:rsidR="00A77FC7">
        <w:rPr>
          <w:rFonts w:ascii="Times New Roman" w:hAnsi="Times New Roman" w:cs="Times New Roman"/>
          <w:sz w:val="28"/>
          <w:szCs w:val="28"/>
        </w:rPr>
        <w:t xml:space="preserve"> «Железо» на сумму более 5,5 млн. руб.</w:t>
      </w:r>
      <w:r w:rsidR="00286883">
        <w:rPr>
          <w:rFonts w:ascii="Times New Roman" w:hAnsi="Times New Roman" w:cs="Times New Roman"/>
          <w:sz w:val="28"/>
          <w:szCs w:val="28"/>
        </w:rPr>
        <w:t xml:space="preserve"> (</w:t>
      </w:r>
      <w:r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19</w:t>
      </w:r>
      <w:r w:rsidR="00286883">
        <w:rPr>
          <w:rFonts w:ascii="Times New Roman" w:hAnsi="Times New Roman" w:cs="Times New Roman"/>
          <w:sz w:val="28"/>
          <w:szCs w:val="28"/>
        </w:rPr>
        <w:t>).</w:t>
      </w:r>
    </w:p>
    <w:p w:rsidR="003852B7" w:rsidRDefault="003852B7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условиях снижения государственного финансирования университету нужно изыскивать дополнительные средства на поддержание и развитие имущественного комплекса и научно-образовательного потенциала.</w:t>
      </w:r>
      <w:r w:rsidR="00CE7512" w:rsidRPr="00CE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12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E7512">
        <w:rPr>
          <w:rFonts w:ascii="Times New Roman" w:hAnsi="Times New Roman" w:cs="Times New Roman"/>
          <w:b/>
          <w:sz w:val="28"/>
          <w:szCs w:val="28"/>
          <w:u w:val="single"/>
        </w:rPr>
        <w:t> 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0B0F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определен план каждому факультету по привлечению внебюджетных средств за обучение студентов на платной основе, что в сумме составило </w:t>
      </w:r>
      <w:r w:rsidR="00485C50">
        <w:rPr>
          <w:rFonts w:ascii="Times New Roman" w:hAnsi="Times New Roman" w:cs="Times New Roman"/>
          <w:sz w:val="28"/>
          <w:szCs w:val="28"/>
        </w:rPr>
        <w:t>482,15 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2609BD">
        <w:rPr>
          <w:rFonts w:ascii="Times New Roman" w:hAnsi="Times New Roman" w:cs="Times New Roman"/>
          <w:sz w:val="28"/>
          <w:szCs w:val="28"/>
        </w:rPr>
        <w:t xml:space="preserve"> План по факультета</w:t>
      </w:r>
      <w:r>
        <w:rPr>
          <w:rFonts w:ascii="Times New Roman" w:hAnsi="Times New Roman" w:cs="Times New Roman"/>
          <w:sz w:val="28"/>
          <w:szCs w:val="28"/>
        </w:rPr>
        <w:t xml:space="preserve">м за 2014 год был </w:t>
      </w:r>
      <w:r w:rsidR="00485C5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выполнен в объеме почти 506,5 млн. руб.</w:t>
      </w:r>
      <w:r w:rsidR="00485C50">
        <w:rPr>
          <w:rFonts w:ascii="Times New Roman" w:hAnsi="Times New Roman" w:cs="Times New Roman"/>
          <w:sz w:val="28"/>
          <w:szCs w:val="28"/>
        </w:rPr>
        <w:t xml:space="preserve">, </w:t>
      </w:r>
      <w:r w:rsidR="00485C50">
        <w:rPr>
          <w:rFonts w:ascii="Times New Roman" w:hAnsi="Times New Roman" w:cs="Times New Roman"/>
          <w:sz w:val="28"/>
          <w:szCs w:val="28"/>
        </w:rPr>
        <w:lastRenderedPageBreak/>
        <w:t>т.е. на 5%</w:t>
      </w:r>
      <w:r>
        <w:rPr>
          <w:rFonts w:ascii="Times New Roman" w:hAnsi="Times New Roman" w:cs="Times New Roman"/>
          <w:sz w:val="28"/>
          <w:szCs w:val="28"/>
        </w:rPr>
        <w:t xml:space="preserve">. Пять факультетов </w:t>
      </w:r>
      <w:r w:rsidR="00CE7512">
        <w:rPr>
          <w:rFonts w:ascii="Times New Roman" w:hAnsi="Times New Roman" w:cs="Times New Roman"/>
          <w:sz w:val="28"/>
          <w:szCs w:val="28"/>
        </w:rPr>
        <w:t>(институт экономики и управления, институт иностранных языков, психолого-педагогический факультет, юридический факультет и факультет коррекционной педагогики</w:t>
      </w:r>
      <w:proofErr w:type="gramEnd"/>
      <w:r w:rsidR="00CE75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являются лидерами по привлечению средств за обучение студентов на внебюджетной основе. Суммарно эти факультеты заработали около 303 млн.</w:t>
      </w:r>
      <w:r w:rsidR="00CE7512">
        <w:rPr>
          <w:rFonts w:ascii="Times New Roman" w:hAnsi="Times New Roman" w:cs="Times New Roman"/>
          <w:sz w:val="28"/>
          <w:szCs w:val="28"/>
        </w:rPr>
        <w:t xml:space="preserve"> руб. или 62% от общего объема </w:t>
      </w:r>
      <w:r w:rsidR="001A5803">
        <w:rPr>
          <w:rFonts w:ascii="Times New Roman" w:hAnsi="Times New Roman" w:cs="Times New Roman"/>
          <w:sz w:val="28"/>
          <w:szCs w:val="28"/>
        </w:rPr>
        <w:t>(</w:t>
      </w:r>
      <w:r w:rsidR="00CE7512" w:rsidRPr="00DD41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E7512">
        <w:rPr>
          <w:rFonts w:ascii="Times New Roman" w:hAnsi="Times New Roman" w:cs="Times New Roman"/>
          <w:b/>
          <w:sz w:val="28"/>
          <w:szCs w:val="28"/>
          <w:u w:val="single"/>
        </w:rPr>
        <w:t> 20</w:t>
      </w:r>
      <w:r w:rsidR="001A5803">
        <w:rPr>
          <w:rFonts w:ascii="Times New Roman" w:hAnsi="Times New Roman" w:cs="Times New Roman"/>
          <w:sz w:val="28"/>
          <w:szCs w:val="28"/>
        </w:rPr>
        <w:t>)</w:t>
      </w:r>
      <w:r w:rsidR="00CE7512">
        <w:rPr>
          <w:rFonts w:ascii="Times New Roman" w:hAnsi="Times New Roman" w:cs="Times New Roman"/>
          <w:sz w:val="28"/>
          <w:szCs w:val="28"/>
        </w:rPr>
        <w:t>.</w:t>
      </w:r>
    </w:p>
    <w:p w:rsidR="00485C50" w:rsidRDefault="00485C50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опыт Института народов Севера по привлечению </w:t>
      </w:r>
      <w:r w:rsidR="00673E2C">
        <w:rPr>
          <w:rFonts w:ascii="Times New Roman" w:hAnsi="Times New Roman" w:cs="Times New Roman"/>
          <w:sz w:val="28"/>
          <w:szCs w:val="28"/>
        </w:rPr>
        <w:t xml:space="preserve">внебюджетных средств. </w:t>
      </w:r>
      <w:r w:rsidR="00E46C01">
        <w:rPr>
          <w:rFonts w:ascii="Times New Roman" w:hAnsi="Times New Roman" w:cs="Times New Roman"/>
          <w:sz w:val="28"/>
          <w:szCs w:val="28"/>
        </w:rPr>
        <w:t>Н</w:t>
      </w:r>
      <w:r w:rsidR="00673E2C">
        <w:rPr>
          <w:rFonts w:ascii="Times New Roman" w:hAnsi="Times New Roman" w:cs="Times New Roman"/>
          <w:sz w:val="28"/>
          <w:szCs w:val="28"/>
        </w:rPr>
        <w:t>апример, в ноябре 2014 года институтом народов Севера был проведен масштабный проект</w:t>
      </w:r>
      <w:r w:rsidR="00E46C01">
        <w:rPr>
          <w:rFonts w:ascii="Times New Roman" w:hAnsi="Times New Roman" w:cs="Times New Roman"/>
          <w:sz w:val="28"/>
          <w:szCs w:val="28"/>
        </w:rPr>
        <w:t xml:space="preserve"> «</w:t>
      </w:r>
      <w:r w:rsidR="00673E2C">
        <w:rPr>
          <w:rFonts w:ascii="Times New Roman" w:hAnsi="Times New Roman" w:cs="Times New Roman"/>
          <w:sz w:val="28"/>
          <w:szCs w:val="28"/>
        </w:rPr>
        <w:t>Фестива</w:t>
      </w:r>
      <w:r w:rsidR="00E46C01">
        <w:rPr>
          <w:rFonts w:ascii="Times New Roman" w:hAnsi="Times New Roman" w:cs="Times New Roman"/>
          <w:sz w:val="28"/>
          <w:szCs w:val="28"/>
        </w:rPr>
        <w:t>л</w:t>
      </w:r>
      <w:r w:rsidR="00673E2C">
        <w:rPr>
          <w:rFonts w:ascii="Times New Roman" w:hAnsi="Times New Roman" w:cs="Times New Roman"/>
          <w:sz w:val="28"/>
          <w:szCs w:val="28"/>
        </w:rPr>
        <w:t>ь национальных к</w:t>
      </w:r>
      <w:r w:rsidR="00E46C01">
        <w:rPr>
          <w:rFonts w:ascii="Times New Roman" w:hAnsi="Times New Roman" w:cs="Times New Roman"/>
          <w:sz w:val="28"/>
          <w:szCs w:val="28"/>
        </w:rPr>
        <w:t>у</w:t>
      </w:r>
      <w:r w:rsidR="00673E2C">
        <w:rPr>
          <w:rFonts w:ascii="Times New Roman" w:hAnsi="Times New Roman" w:cs="Times New Roman"/>
          <w:sz w:val="28"/>
          <w:szCs w:val="28"/>
        </w:rPr>
        <w:t>льтур народов Севера, Сибири и Дальнего Востока РФ</w:t>
      </w:r>
      <w:r w:rsidR="00E46C01">
        <w:rPr>
          <w:rFonts w:ascii="Times New Roman" w:hAnsi="Times New Roman" w:cs="Times New Roman"/>
          <w:sz w:val="28"/>
          <w:szCs w:val="28"/>
        </w:rPr>
        <w:t>». К реализ</w:t>
      </w:r>
      <w:r w:rsidR="00673E2C">
        <w:rPr>
          <w:rFonts w:ascii="Times New Roman" w:hAnsi="Times New Roman" w:cs="Times New Roman"/>
          <w:sz w:val="28"/>
          <w:szCs w:val="28"/>
        </w:rPr>
        <w:t>ации</w:t>
      </w:r>
      <w:r w:rsidR="00E46C01">
        <w:rPr>
          <w:rFonts w:ascii="Times New Roman" w:hAnsi="Times New Roman" w:cs="Times New Roman"/>
          <w:sz w:val="28"/>
          <w:szCs w:val="28"/>
        </w:rPr>
        <w:t xml:space="preserve"> </w:t>
      </w:r>
      <w:r w:rsidR="00673E2C">
        <w:rPr>
          <w:rFonts w:ascii="Times New Roman" w:hAnsi="Times New Roman" w:cs="Times New Roman"/>
          <w:sz w:val="28"/>
          <w:szCs w:val="28"/>
        </w:rPr>
        <w:t>данного проекта было привлечено финансирование в размере 700 т</w:t>
      </w:r>
      <w:r w:rsidR="00E46C01">
        <w:rPr>
          <w:rFonts w:ascii="Times New Roman" w:hAnsi="Times New Roman" w:cs="Times New Roman"/>
          <w:sz w:val="28"/>
          <w:szCs w:val="28"/>
        </w:rPr>
        <w:t>ыс</w:t>
      </w:r>
      <w:r w:rsidR="00673E2C">
        <w:rPr>
          <w:rFonts w:ascii="Times New Roman" w:hAnsi="Times New Roman" w:cs="Times New Roman"/>
          <w:sz w:val="28"/>
          <w:szCs w:val="28"/>
        </w:rPr>
        <w:t>. руб.,</w:t>
      </w:r>
      <w:r w:rsidR="00E46C01">
        <w:rPr>
          <w:rFonts w:ascii="Times New Roman" w:hAnsi="Times New Roman" w:cs="Times New Roman"/>
          <w:sz w:val="28"/>
          <w:szCs w:val="28"/>
        </w:rPr>
        <w:t xml:space="preserve"> которое было направлено на укрепление материально-технической базы института, на пошив национальных костюмов, на изготовление тематических баннеров и буклетов.  </w:t>
      </w:r>
      <w:r w:rsidR="00E46C01" w:rsidRPr="00767226">
        <w:rPr>
          <w:rFonts w:ascii="Times New Roman" w:hAnsi="Times New Roman" w:cs="Times New Roman"/>
          <w:sz w:val="28"/>
          <w:szCs w:val="28"/>
          <w:u w:val="single"/>
        </w:rPr>
        <w:t>В рамках развития научно-методического направления ИНС плодотворно сотрудничает с северными регионами по привлечению средств на подготовку и издание учебно-методических пособий и научных трудов</w:t>
      </w:r>
      <w:r w:rsidR="000B0F2B" w:rsidRPr="007672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6C01">
        <w:rPr>
          <w:rFonts w:ascii="Times New Roman" w:hAnsi="Times New Roman" w:cs="Times New Roman"/>
          <w:sz w:val="28"/>
          <w:szCs w:val="28"/>
        </w:rPr>
        <w:t xml:space="preserve"> </w:t>
      </w:r>
      <w:r w:rsidR="000B0F2B">
        <w:rPr>
          <w:rFonts w:ascii="Times New Roman" w:hAnsi="Times New Roman" w:cs="Times New Roman"/>
          <w:sz w:val="28"/>
          <w:szCs w:val="28"/>
        </w:rPr>
        <w:t>З</w:t>
      </w:r>
      <w:r w:rsidR="00E46C01">
        <w:rPr>
          <w:rFonts w:ascii="Times New Roman" w:hAnsi="Times New Roman" w:cs="Times New Roman"/>
          <w:sz w:val="28"/>
          <w:szCs w:val="28"/>
        </w:rPr>
        <w:t>а последние годы было привлечено более 1,5 млн. на издание монографий, учебников, научно-методических пособий и научную работу.</w:t>
      </w:r>
    </w:p>
    <w:p w:rsidR="00E46C01" w:rsidRPr="00767226" w:rsidRDefault="00E46C01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226">
        <w:rPr>
          <w:rFonts w:ascii="Times New Roman" w:hAnsi="Times New Roman" w:cs="Times New Roman"/>
          <w:sz w:val="28"/>
          <w:szCs w:val="28"/>
          <w:u w:val="single"/>
        </w:rPr>
        <w:t>Институт народов Севера активно расширяет связи с социальными партнерами, заказчиками образовательных услуг, работодателями для качественной реализации ФГОС ВО (3+).</w:t>
      </w:r>
    </w:p>
    <w:p w:rsidR="004F1AF8" w:rsidRDefault="004F1AF8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университете имущественный комплекс по габаритам достаточен для развития ВУЗа. Ректоратом проведен анализ и одобрена концепция</w:t>
      </w:r>
      <w:r w:rsidR="000D5520">
        <w:rPr>
          <w:rFonts w:ascii="Times New Roman" w:hAnsi="Times New Roman" w:cs="Times New Roman"/>
          <w:sz w:val="28"/>
          <w:szCs w:val="28"/>
        </w:rPr>
        <w:t xml:space="preserve"> «реставрация </w:t>
      </w:r>
      <w:r w:rsidR="00955524">
        <w:rPr>
          <w:rFonts w:ascii="Times New Roman" w:hAnsi="Times New Roman" w:cs="Times New Roman"/>
          <w:sz w:val="28"/>
          <w:szCs w:val="28"/>
        </w:rPr>
        <w:t>кампуса</w:t>
      </w:r>
      <w:r w:rsidR="000D5520">
        <w:rPr>
          <w:rFonts w:ascii="Times New Roman" w:hAnsi="Times New Roman" w:cs="Times New Roman"/>
          <w:sz w:val="28"/>
          <w:szCs w:val="28"/>
        </w:rPr>
        <w:t>».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20">
        <w:rPr>
          <w:rFonts w:ascii="Times New Roman" w:hAnsi="Times New Roman" w:cs="Times New Roman"/>
          <w:sz w:val="28"/>
          <w:szCs w:val="28"/>
        </w:rPr>
        <w:t xml:space="preserve">эта концепция,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выделение университету до 2020 г. </w:t>
      </w:r>
      <w:r w:rsidR="000D5520">
        <w:rPr>
          <w:rFonts w:ascii="Times New Roman" w:hAnsi="Times New Roman" w:cs="Times New Roman"/>
          <w:sz w:val="28"/>
          <w:szCs w:val="28"/>
        </w:rPr>
        <w:t>около 1,8 млрд.</w:t>
      </w:r>
      <w:r w:rsidR="00CE7512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>принята.</w:t>
      </w:r>
    </w:p>
    <w:p w:rsidR="009017B8" w:rsidRDefault="004F1AF8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планируются на капитальный ремонт зданий, капитальное строительство, реконструкцию корпусов и другие важные мероприятия по решению проблем имущественного комплекса. Об этом более подробно в своем выступлении расскажет В.И. Андреев.</w:t>
      </w:r>
    </w:p>
    <w:p w:rsidR="000D5520" w:rsidRDefault="000D5520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 итог своему выступлению можно с уверенностью сказать, что мероприятия по материально-техническому обеспечению развития научно-образовательного потенциала и имущественного комплекса университета проходили в соответствии с Программой развития на 2011-2015 гг. и Программой стратегического развития на 2012-2016 гг. и в итоге получены значимые для университета и системы образования России результаты.</w:t>
      </w:r>
    </w:p>
    <w:p w:rsidR="004F1AF8" w:rsidRDefault="004F1AF8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позвольте поблагодарить за участие в подготовке доклада </w:t>
      </w:r>
      <w:r w:rsidR="000D5520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комиссии, сотрудников управлений университета. Надеюсь, что в своих выступлениях члены комиссии конкретизируют ряд положений доклада, которые из-за нехватки времени не удалось ответить так подробно, как этого бы хотелось.</w:t>
      </w:r>
    </w:p>
    <w:p w:rsidR="004F1AF8" w:rsidRDefault="004F1AF8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F1AF8" w:rsidRPr="0013323D" w:rsidRDefault="004F1AF8" w:rsidP="0092714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F1AF8" w:rsidRPr="0013323D" w:rsidSect="007C2B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C2" w:rsidRDefault="007043C2" w:rsidP="00435439">
      <w:pPr>
        <w:spacing w:after="0" w:line="240" w:lineRule="auto"/>
      </w:pPr>
      <w:r>
        <w:separator/>
      </w:r>
    </w:p>
  </w:endnote>
  <w:endnote w:type="continuationSeparator" w:id="0">
    <w:p w:rsidR="007043C2" w:rsidRDefault="007043C2" w:rsidP="0043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8525"/>
      <w:docPartObj>
        <w:docPartGallery w:val="Page Numbers (Bottom of Page)"/>
        <w:docPartUnique/>
      </w:docPartObj>
    </w:sdtPr>
    <w:sdtEndPr/>
    <w:sdtContent>
      <w:p w:rsidR="00435439" w:rsidRDefault="004354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96">
          <w:rPr>
            <w:noProof/>
          </w:rPr>
          <w:t>1</w:t>
        </w:r>
        <w:r>
          <w:fldChar w:fldCharType="end"/>
        </w:r>
      </w:p>
    </w:sdtContent>
  </w:sdt>
  <w:p w:rsidR="00435439" w:rsidRDefault="004354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C2" w:rsidRDefault="007043C2" w:rsidP="00435439">
      <w:pPr>
        <w:spacing w:after="0" w:line="240" w:lineRule="auto"/>
      </w:pPr>
      <w:r>
        <w:separator/>
      </w:r>
    </w:p>
  </w:footnote>
  <w:footnote w:type="continuationSeparator" w:id="0">
    <w:p w:rsidR="007043C2" w:rsidRDefault="007043C2" w:rsidP="0043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F3F"/>
    <w:multiLevelType w:val="hybridMultilevel"/>
    <w:tmpl w:val="5C9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2C71"/>
    <w:multiLevelType w:val="hybridMultilevel"/>
    <w:tmpl w:val="6C7064E6"/>
    <w:lvl w:ilvl="0" w:tplc="E1C2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C49D0"/>
    <w:multiLevelType w:val="hybridMultilevel"/>
    <w:tmpl w:val="E866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CEF"/>
    <w:multiLevelType w:val="hybridMultilevel"/>
    <w:tmpl w:val="24CE6B2C"/>
    <w:lvl w:ilvl="0" w:tplc="E1C2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F1C64"/>
    <w:multiLevelType w:val="hybridMultilevel"/>
    <w:tmpl w:val="D01C5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F4120"/>
    <w:multiLevelType w:val="hybridMultilevel"/>
    <w:tmpl w:val="4F2A6D60"/>
    <w:lvl w:ilvl="0" w:tplc="E1C2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964884"/>
    <w:multiLevelType w:val="hybridMultilevel"/>
    <w:tmpl w:val="8A18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421B4"/>
    <w:multiLevelType w:val="hybridMultilevel"/>
    <w:tmpl w:val="9EC692C8"/>
    <w:lvl w:ilvl="0" w:tplc="13AE3C74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52BB14A5"/>
    <w:multiLevelType w:val="hybridMultilevel"/>
    <w:tmpl w:val="138E9AB2"/>
    <w:lvl w:ilvl="0" w:tplc="03BA6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98121F"/>
    <w:multiLevelType w:val="hybridMultilevel"/>
    <w:tmpl w:val="3340894E"/>
    <w:lvl w:ilvl="0" w:tplc="452E80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E47B3"/>
    <w:multiLevelType w:val="hybridMultilevel"/>
    <w:tmpl w:val="C35AFD78"/>
    <w:lvl w:ilvl="0" w:tplc="E1C2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4F5"/>
    <w:multiLevelType w:val="hybridMultilevel"/>
    <w:tmpl w:val="1B94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B433F"/>
    <w:multiLevelType w:val="hybridMultilevel"/>
    <w:tmpl w:val="E7180FA8"/>
    <w:lvl w:ilvl="0" w:tplc="0B52B1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E"/>
    <w:rsid w:val="000A68B6"/>
    <w:rsid w:val="000B0F2B"/>
    <w:rsid w:val="000C3BAF"/>
    <w:rsid w:val="000D5520"/>
    <w:rsid w:val="0013323D"/>
    <w:rsid w:val="00174256"/>
    <w:rsid w:val="00183070"/>
    <w:rsid w:val="001A5803"/>
    <w:rsid w:val="001D1BE2"/>
    <w:rsid w:val="00231B7F"/>
    <w:rsid w:val="002609BD"/>
    <w:rsid w:val="00263F76"/>
    <w:rsid w:val="00286883"/>
    <w:rsid w:val="002F55A3"/>
    <w:rsid w:val="002F766E"/>
    <w:rsid w:val="003070CB"/>
    <w:rsid w:val="00323AAB"/>
    <w:rsid w:val="0032623D"/>
    <w:rsid w:val="00375B38"/>
    <w:rsid w:val="003852B7"/>
    <w:rsid w:val="003876F1"/>
    <w:rsid w:val="00395070"/>
    <w:rsid w:val="003D4C1F"/>
    <w:rsid w:val="003F3418"/>
    <w:rsid w:val="00432DF8"/>
    <w:rsid w:val="00435439"/>
    <w:rsid w:val="00485C50"/>
    <w:rsid w:val="00497A23"/>
    <w:rsid w:val="004A06E2"/>
    <w:rsid w:val="004F1AF8"/>
    <w:rsid w:val="00511584"/>
    <w:rsid w:val="00513CC3"/>
    <w:rsid w:val="005362E8"/>
    <w:rsid w:val="00537FA7"/>
    <w:rsid w:val="00541A8E"/>
    <w:rsid w:val="00551011"/>
    <w:rsid w:val="005528CE"/>
    <w:rsid w:val="005A19F6"/>
    <w:rsid w:val="005C6414"/>
    <w:rsid w:val="005F73A5"/>
    <w:rsid w:val="005F7B99"/>
    <w:rsid w:val="0061494F"/>
    <w:rsid w:val="006524FF"/>
    <w:rsid w:val="00673E2C"/>
    <w:rsid w:val="006B3DBE"/>
    <w:rsid w:val="006B4737"/>
    <w:rsid w:val="007043C2"/>
    <w:rsid w:val="0073580A"/>
    <w:rsid w:val="00767226"/>
    <w:rsid w:val="007B4B56"/>
    <w:rsid w:val="007B7B44"/>
    <w:rsid w:val="007C2BFF"/>
    <w:rsid w:val="00833F9A"/>
    <w:rsid w:val="008849EF"/>
    <w:rsid w:val="00891FDD"/>
    <w:rsid w:val="0090122F"/>
    <w:rsid w:val="009017B8"/>
    <w:rsid w:val="0092714B"/>
    <w:rsid w:val="0093772A"/>
    <w:rsid w:val="00955524"/>
    <w:rsid w:val="00962FCE"/>
    <w:rsid w:val="00984810"/>
    <w:rsid w:val="009B5762"/>
    <w:rsid w:val="009D1460"/>
    <w:rsid w:val="00A30BF3"/>
    <w:rsid w:val="00A44850"/>
    <w:rsid w:val="00A77FC7"/>
    <w:rsid w:val="00AD0FAB"/>
    <w:rsid w:val="00AF59AD"/>
    <w:rsid w:val="00B428F1"/>
    <w:rsid w:val="00B917BE"/>
    <w:rsid w:val="00C228F1"/>
    <w:rsid w:val="00C24DD1"/>
    <w:rsid w:val="00C80424"/>
    <w:rsid w:val="00C92796"/>
    <w:rsid w:val="00CA3472"/>
    <w:rsid w:val="00CE6492"/>
    <w:rsid w:val="00CE64DD"/>
    <w:rsid w:val="00CE7512"/>
    <w:rsid w:val="00DD4115"/>
    <w:rsid w:val="00E46C01"/>
    <w:rsid w:val="00EA5B2B"/>
    <w:rsid w:val="00F1033C"/>
    <w:rsid w:val="00F13DEC"/>
    <w:rsid w:val="00F24559"/>
    <w:rsid w:val="00F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3D"/>
    <w:pPr>
      <w:ind w:left="720"/>
      <w:contextualSpacing/>
    </w:pPr>
  </w:style>
  <w:style w:type="table" w:styleId="a4">
    <w:name w:val="Table Grid"/>
    <w:basedOn w:val="a1"/>
    <w:uiPriority w:val="59"/>
    <w:rsid w:val="005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7C2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92714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714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2714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50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439"/>
  </w:style>
  <w:style w:type="paragraph" w:styleId="ac">
    <w:name w:val="footer"/>
    <w:basedOn w:val="a"/>
    <w:link w:val="ad"/>
    <w:uiPriority w:val="99"/>
    <w:unhideWhenUsed/>
    <w:rsid w:val="004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3D"/>
    <w:pPr>
      <w:ind w:left="720"/>
      <w:contextualSpacing/>
    </w:pPr>
  </w:style>
  <w:style w:type="table" w:styleId="a4">
    <w:name w:val="Table Grid"/>
    <w:basedOn w:val="a1"/>
    <w:uiPriority w:val="59"/>
    <w:rsid w:val="005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7C2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92714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714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2714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50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439"/>
  </w:style>
  <w:style w:type="paragraph" w:styleId="ac">
    <w:name w:val="footer"/>
    <w:basedOn w:val="a"/>
    <w:link w:val="ad"/>
    <w:uiPriority w:val="99"/>
    <w:unhideWhenUsed/>
    <w:rsid w:val="004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B078-413A-460D-89A9-490AE58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User</cp:lastModifiedBy>
  <cp:revision>3</cp:revision>
  <cp:lastPrinted>2015-04-22T08:25:00Z</cp:lastPrinted>
  <dcterms:created xsi:type="dcterms:W3CDTF">2015-04-22T12:17:00Z</dcterms:created>
  <dcterms:modified xsi:type="dcterms:W3CDTF">2015-04-23T12:32:00Z</dcterms:modified>
</cp:coreProperties>
</file>