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DBE4" w14:textId="4526C973" w:rsidR="0097163B" w:rsidRDefault="0097163B" w:rsidP="006D155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5B3E8C">
        <w:rPr>
          <w:rFonts w:ascii="Times New Roman" w:hAnsi="Times New Roman"/>
          <w:b/>
        </w:rPr>
        <w:t xml:space="preserve">                         </w:t>
      </w:r>
      <w:bookmarkStart w:id="0" w:name="_GoBack"/>
      <w:bookmarkEnd w:id="0"/>
    </w:p>
    <w:p w14:paraId="53A67B3C" w14:textId="77777777" w:rsidR="00754057" w:rsidRDefault="00754057" w:rsidP="006D155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14:paraId="29FB9D3B" w14:textId="336B17E5" w:rsidR="00754057" w:rsidRDefault="00754057" w:rsidP="006D155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ученого </w:t>
      </w:r>
      <w:r w:rsidR="00FA792F">
        <w:rPr>
          <w:rFonts w:ascii="Times New Roman" w:hAnsi="Times New Roman"/>
          <w:b/>
        </w:rPr>
        <w:t>совета РГПУ им А.И. Герцена от 29</w:t>
      </w:r>
      <w:r>
        <w:rPr>
          <w:rFonts w:ascii="Times New Roman" w:hAnsi="Times New Roman"/>
          <w:b/>
        </w:rPr>
        <w:t xml:space="preserve"> августа 201</w:t>
      </w:r>
      <w:r w:rsidR="00650BC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14:paraId="43C95A39" w14:textId="77777777" w:rsidR="00990743" w:rsidRDefault="00754057" w:rsidP="009716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522483646"/>
      <w:r w:rsidR="00650BC5" w:rsidRPr="00B71C1A">
        <w:rPr>
          <w:rFonts w:ascii="Times New Roman" w:hAnsi="Times New Roman" w:cs="Times New Roman"/>
          <w:b/>
          <w:sz w:val="28"/>
          <w:szCs w:val="28"/>
        </w:rPr>
        <w:t>Итоги 2017-2018 учебного года</w:t>
      </w:r>
      <w:r w:rsidR="0065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C5" w:rsidRPr="00B71C1A">
        <w:rPr>
          <w:rFonts w:ascii="Times New Roman" w:hAnsi="Times New Roman" w:cs="Times New Roman"/>
          <w:b/>
          <w:sz w:val="28"/>
          <w:szCs w:val="28"/>
        </w:rPr>
        <w:t>и задачи на новый 2018-2019 учебный год</w:t>
      </w:r>
      <w:bookmarkEnd w:id="1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672A6659" w14:textId="77777777" w:rsidR="0097163B" w:rsidRDefault="0097163B" w:rsidP="007D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186220" w14:textId="0EE52354" w:rsidR="007D4781" w:rsidRDefault="00990743" w:rsidP="007D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0743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 обсудив доклад проректора по учебной работе В.А. </w:t>
      </w:r>
      <w:proofErr w:type="spellStart"/>
      <w:r w:rsidRPr="00990743">
        <w:rPr>
          <w:rFonts w:ascii="Times New Roman" w:hAnsi="Times New Roman" w:cs="Times New Roman"/>
          <w:sz w:val="28"/>
          <w:szCs w:val="28"/>
          <w:lang w:eastAsia="ru-RU"/>
        </w:rPr>
        <w:t>Рабоша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A376D" w:rsidRPr="000A376D">
        <w:rPr>
          <w:rFonts w:ascii="Times New Roman" w:hAnsi="Times New Roman" w:cs="Times New Roman"/>
          <w:b/>
          <w:sz w:val="28"/>
          <w:szCs w:val="28"/>
          <w:lang w:eastAsia="ru-RU"/>
        </w:rPr>
        <w:t>Итоги 2017-2018 учебного года и задачи на новый 2018-2019 учебный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4D3B3B">
        <w:rPr>
          <w:rFonts w:ascii="Times New Roman" w:hAnsi="Times New Roman" w:cs="Times New Roman"/>
          <w:b/>
          <w:sz w:val="28"/>
          <w:szCs w:val="28"/>
          <w:lang w:eastAsia="ru-RU"/>
        </w:rPr>
        <w:t>ученый совет отмечает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деятельность университета в 20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>17-2018 учебном году осуществлялась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Программы развития 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до 2020 года,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EEE">
        <w:rPr>
          <w:rFonts w:ascii="Times New Roman" w:hAnsi="Times New Roman" w:cs="Times New Roman"/>
          <w:sz w:val="28"/>
          <w:szCs w:val="28"/>
          <w:lang w:eastAsia="ru-RU"/>
        </w:rPr>
        <w:t>а также в контексте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согласованного взаимодействия с 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профильным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>стерством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</w:t>
      </w:r>
      <w:r w:rsidR="00225EEE">
        <w:rPr>
          <w:rFonts w:ascii="Times New Roman" w:hAnsi="Times New Roman" w:cs="Times New Roman"/>
          <w:sz w:val="28"/>
          <w:szCs w:val="28"/>
          <w:lang w:eastAsia="ru-RU"/>
        </w:rPr>
        <w:t xml:space="preserve">й академией образования,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Координационным советом и Федеральным учебно-методическим объединением</w:t>
      </w:r>
      <w:proofErr w:type="gramEnd"/>
      <w:r w:rsidR="00225E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51C19">
        <w:rPr>
          <w:rFonts w:ascii="Times New Roman" w:hAnsi="Times New Roman" w:cs="Times New Roman"/>
          <w:sz w:val="28"/>
          <w:szCs w:val="28"/>
          <w:lang w:eastAsia="ru-RU"/>
        </w:rPr>
        <w:t>УГСН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«Образование и п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дагогические науки». </w:t>
      </w:r>
    </w:p>
    <w:p w14:paraId="6F735459" w14:textId="77777777" w:rsidR="007D4781" w:rsidRDefault="00573875" w:rsidP="0057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направлением  работы университета является качественная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 образовательных программ.  </w:t>
      </w:r>
      <w:r w:rsidR="00652B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се основные профессиональные образов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тельные программы реализ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овывались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действующего образователь</w:t>
      </w:r>
      <w:r w:rsidR="00467A5E">
        <w:rPr>
          <w:rFonts w:ascii="Times New Roman" w:hAnsi="Times New Roman" w:cs="Times New Roman"/>
          <w:sz w:val="28"/>
          <w:szCs w:val="28"/>
          <w:lang w:eastAsia="ru-RU"/>
        </w:rPr>
        <w:t xml:space="preserve">ного стандарта. Общее число 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7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достигает 414, в том числе 159 программ б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калавриата, 4 программы специалитета, 153 программы магистратуры и 98 пр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2B9F" w:rsidRPr="00652B9F">
        <w:rPr>
          <w:rFonts w:ascii="Times New Roman" w:hAnsi="Times New Roman" w:cs="Times New Roman"/>
          <w:sz w:val="28"/>
          <w:szCs w:val="28"/>
          <w:lang w:eastAsia="ru-RU"/>
        </w:rPr>
        <w:t>грамм аспирантуры.</w:t>
      </w:r>
      <w:r w:rsidR="00652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50E766" w14:textId="77777777" w:rsidR="0004136E" w:rsidRDefault="00652B9F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3875">
        <w:rPr>
          <w:rFonts w:ascii="Times New Roman" w:hAnsi="Times New Roman" w:cs="Times New Roman"/>
          <w:sz w:val="28"/>
          <w:szCs w:val="28"/>
          <w:lang w:eastAsia="ru-RU"/>
        </w:rPr>
        <w:t>2017/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r w:rsidR="0057387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году разработаны новые образовательные программы: 43.03.02 Туризм, направленность (профиль) 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Организация туристской деятельн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сти со странами Афро-азиатского региона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; 44.04.01 Педагогическое образование, направленность (профиль) 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Коммуникативные технологии в образовании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; 44.04.01 Педагогическое образование, направленность (профиль) 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Педагогика поддержки </w:t>
      </w:r>
      <w:proofErr w:type="gramStart"/>
      <w:r w:rsidRPr="00652B9F">
        <w:rPr>
          <w:rFonts w:ascii="Times New Roman" w:hAnsi="Times New Roman" w:cs="Times New Roman"/>
          <w:sz w:val="28"/>
          <w:szCs w:val="28"/>
          <w:lang w:eastAsia="ru-RU"/>
        </w:rPr>
        <w:t>одаренных</w:t>
      </w:r>
      <w:proofErr w:type="gramEnd"/>
      <w:r w:rsidR="005258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; 44.04.02 Психолого-педагогическое образование, напра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 xml:space="preserve">ленность (профиль) 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Психология и педагогика современного Детства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2B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DB028D" w14:textId="77777777" w:rsidR="0004136E" w:rsidRDefault="0004136E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36E">
        <w:rPr>
          <w:rFonts w:ascii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hAnsi="Times New Roman" w:cs="Times New Roman"/>
          <w:sz w:val="28"/>
          <w:szCs w:val="28"/>
          <w:lang w:eastAsia="ru-RU"/>
        </w:rPr>
        <w:t>ился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 xml:space="preserve"> спектр партнёров университета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студе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тов.  Активно развивается взаимодействие с такими центрами, как Образовател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ный центр «Сириус», Международный детский центр «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>Артек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, Центр творческого развития и гуманитарного образования (Сочи)</w:t>
      </w:r>
      <w:r w:rsidR="00877AAE"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 w:rsidRPr="000413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FF43B2" w14:textId="77777777" w:rsidR="000306FB" w:rsidRPr="000306FB" w:rsidRDefault="000306FB" w:rsidP="00030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6FB">
        <w:rPr>
          <w:rFonts w:ascii="Times New Roman" w:hAnsi="Times New Roman" w:cs="Times New Roman"/>
          <w:sz w:val="28"/>
          <w:szCs w:val="28"/>
          <w:lang w:eastAsia="ru-RU"/>
        </w:rPr>
        <w:t>Проделана значительная работа в рамках основных направлений подготовки к государственной аккредитации:</w:t>
      </w:r>
    </w:p>
    <w:p w14:paraId="5A67EF04" w14:textId="77777777" w:rsidR="00FB17EE" w:rsidRDefault="00FB17EE" w:rsidP="000306F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EE">
        <w:rPr>
          <w:rFonts w:ascii="Times New Roman" w:hAnsi="Times New Roman" w:cs="Times New Roman"/>
          <w:sz w:val="28"/>
          <w:szCs w:val="28"/>
          <w:lang w:eastAsia="ru-RU"/>
        </w:rPr>
        <w:t>определен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образовательных программ, заявляемых на госуда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ственную </w:t>
      </w:r>
      <w:r w:rsidRPr="00FB17EE">
        <w:rPr>
          <w:rFonts w:ascii="Times New Roman" w:hAnsi="Times New Roman" w:cs="Times New Roman"/>
          <w:sz w:val="28"/>
          <w:szCs w:val="28"/>
          <w:lang w:eastAsia="ru-RU"/>
        </w:rPr>
        <w:t>аккредитацию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AD91E0" w14:textId="77777777" w:rsidR="000306FB" w:rsidRPr="00FB17EE" w:rsidRDefault="00877AAE" w:rsidP="000306F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сформированы 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 пакеты образовательных программ в электронной информ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>ционной среде ун</w:t>
      </w:r>
      <w:r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иверситета в соответствии со 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</w:t>
      </w:r>
      <w:r w:rsidR="000B4510">
        <w:rPr>
          <w:rFonts w:ascii="Times New Roman" w:hAnsi="Times New Roman" w:cs="Times New Roman"/>
          <w:sz w:val="28"/>
          <w:szCs w:val="28"/>
          <w:lang w:eastAsia="ru-RU"/>
        </w:rPr>
        <w:t>рта</w:t>
      </w:r>
      <w:r w:rsidRPr="00FB17E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B45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06FB" w:rsidRPr="00FB17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CB33EC" w14:textId="77777777" w:rsidR="000306FB" w:rsidRDefault="000306FB" w:rsidP="000306F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6FB">
        <w:rPr>
          <w:rFonts w:ascii="Times New Roman" w:hAnsi="Times New Roman" w:cs="Times New Roman"/>
          <w:sz w:val="28"/>
          <w:szCs w:val="28"/>
          <w:lang w:eastAsia="ru-RU"/>
        </w:rPr>
        <w:t>проведен анализ условий реализации образовательных программ с позиции кадрового, материально-технического и учебно-методического обеспечения</w:t>
      </w:r>
      <w:r w:rsidR="004453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57D879" w14:textId="0E478858" w:rsidR="005F4257" w:rsidRDefault="00652B9F" w:rsidP="005F4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подготовки к внедрению </w:t>
      </w:r>
      <w:r w:rsidR="0052582B">
        <w:rPr>
          <w:rFonts w:ascii="Times New Roman" w:hAnsi="Times New Roman" w:cs="Times New Roman"/>
          <w:sz w:val="28"/>
          <w:szCs w:val="28"/>
          <w:lang w:eastAsia="ru-RU"/>
        </w:rPr>
        <w:t xml:space="preserve">с 2019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нового образовательного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 (ФГОС 3++), в университете разработаны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на 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>экспертизу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ФУМО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 xml:space="preserve"> 74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BA0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>примерны</w:t>
      </w:r>
      <w:r w:rsidR="004A4BA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BA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4A4BA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по напра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лени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E06B7">
        <w:rPr>
          <w:rFonts w:ascii="Times New Roman" w:hAnsi="Times New Roman" w:cs="Times New Roman"/>
          <w:sz w:val="28"/>
          <w:szCs w:val="28"/>
          <w:lang w:eastAsia="ru-RU"/>
        </w:rPr>
        <w:t>м подготовки УГ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E06B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 xml:space="preserve"> «Образование и педагогические науки»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 xml:space="preserve">, 27 из которых </w:t>
      </w:r>
      <w:r w:rsidR="004A4BA0">
        <w:rPr>
          <w:rFonts w:ascii="Times New Roman" w:hAnsi="Times New Roman" w:cs="Times New Roman"/>
          <w:sz w:val="28"/>
          <w:szCs w:val="28"/>
          <w:lang w:eastAsia="ru-RU"/>
        </w:rPr>
        <w:t xml:space="preserve">по заключениям экспертов 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 xml:space="preserve">уже приняты к размещению в </w:t>
      </w:r>
      <w:r w:rsidR="000B451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>Реестре</w:t>
      </w:r>
      <w:r w:rsidR="000B4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AED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примерных основных образовательных программ</w:t>
      </w:r>
      <w:r w:rsidR="00F64AED" w:rsidRPr="00F64A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6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E8681AE" w14:textId="40E19BF4" w:rsidR="007D4781" w:rsidRPr="005F4257" w:rsidRDefault="005F4257" w:rsidP="005F42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университете традиционно </w:t>
      </w:r>
      <w:r w:rsidRPr="005F4257">
        <w:rPr>
          <w:rFonts w:ascii="Times New Roman" w:hAnsi="Times New Roman" w:cs="Times New Roman"/>
          <w:sz w:val="28"/>
          <w:szCs w:val="28"/>
        </w:rPr>
        <w:t>реализуется и ч</w:t>
      </w:r>
      <w:r w:rsidRPr="005F4257">
        <w:rPr>
          <w:rFonts w:ascii="Times New Roman" w:hAnsi="Times New Roman" w:cs="Times New Roman"/>
          <w:sz w:val="28"/>
          <w:szCs w:val="28"/>
        </w:rPr>
        <w:t>е</w:t>
      </w:r>
      <w:r w:rsidRPr="005F4257">
        <w:rPr>
          <w:rFonts w:ascii="Times New Roman" w:hAnsi="Times New Roman" w:cs="Times New Roman"/>
          <w:sz w:val="28"/>
          <w:szCs w:val="28"/>
        </w:rPr>
        <w:t>рез дополнительное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пользующееся устойчивым спросом у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 практически всех регионов России.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1B06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количество слушателей дополнительных программ стабильно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достигло более 6000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B069B">
        <w:rPr>
          <w:rFonts w:ascii="Times New Roman" w:hAnsi="Times New Roman" w:cs="Times New Roman"/>
          <w:sz w:val="28"/>
          <w:szCs w:val="28"/>
        </w:rPr>
        <w:t>В 2017/18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ИПДО реализовал 41 дополнительную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грамму, из них 30 программ повышения квалификации, и 11 программ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переподготовки.  В уходящем учебном году ИПДО обучил по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мам повышения квалификации 1950 человек, из них 1396 наши сотрудники; по программам  переподготовки  прошли обучение 358 человек. </w:t>
      </w:r>
    </w:p>
    <w:p w14:paraId="721362EC" w14:textId="0C364775" w:rsidR="002269FE" w:rsidRDefault="002269FE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перспективных направлений развития образовательной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университета является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увеличение доли образовательного контента в эле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4531F">
        <w:rPr>
          <w:rFonts w:ascii="Times New Roman" w:hAnsi="Times New Roman" w:cs="Times New Roman"/>
          <w:sz w:val="28"/>
          <w:szCs w:val="28"/>
          <w:lang w:eastAsia="ru-RU"/>
        </w:rPr>
        <w:t>тронном формате</w:t>
      </w:r>
      <w:r w:rsidR="00E114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Национальной платформ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образования.</w:t>
      </w:r>
      <w:r w:rsidR="001B3A4D" w:rsidRPr="001B3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4D">
        <w:rPr>
          <w:rFonts w:ascii="Times New Roman" w:hAnsi="Times New Roman" w:cs="Times New Roman"/>
          <w:b/>
          <w:sz w:val="28"/>
          <w:szCs w:val="28"/>
        </w:rPr>
        <w:t>-</w:t>
      </w:r>
      <w:r w:rsidR="001B3A4D">
        <w:rPr>
          <w:rFonts w:ascii="Times New Roman" w:hAnsi="Times New Roman" w:cs="Times New Roman"/>
          <w:sz w:val="28"/>
          <w:szCs w:val="28"/>
        </w:rPr>
        <w:t xml:space="preserve"> </w:t>
      </w:r>
      <w:r w:rsidR="001B3A4D" w:rsidRPr="001B3A4D">
        <w:rPr>
          <w:rFonts w:ascii="Times New Roman" w:hAnsi="Times New Roman" w:cs="Times New Roman"/>
          <w:sz w:val="28"/>
          <w:szCs w:val="28"/>
        </w:rPr>
        <w:t>Меняется в положительную сторону  электронная информационно</w:t>
      </w:r>
      <w:r w:rsidR="001B3A4D">
        <w:rPr>
          <w:rFonts w:ascii="Times New Roman" w:hAnsi="Times New Roman" w:cs="Times New Roman"/>
          <w:sz w:val="28"/>
          <w:szCs w:val="28"/>
        </w:rPr>
        <w:t xml:space="preserve"> </w:t>
      </w:r>
      <w:r w:rsidR="001B3A4D" w:rsidRPr="001B3A4D">
        <w:rPr>
          <w:rFonts w:ascii="Times New Roman" w:hAnsi="Times New Roman" w:cs="Times New Roman"/>
          <w:sz w:val="28"/>
          <w:szCs w:val="28"/>
        </w:rPr>
        <w:t>- образовател</w:t>
      </w:r>
      <w:r w:rsidR="001B3A4D" w:rsidRPr="001B3A4D">
        <w:rPr>
          <w:rFonts w:ascii="Times New Roman" w:hAnsi="Times New Roman" w:cs="Times New Roman"/>
          <w:sz w:val="28"/>
          <w:szCs w:val="28"/>
        </w:rPr>
        <w:t>ь</w:t>
      </w:r>
      <w:r w:rsidR="001B3A4D" w:rsidRPr="001B3A4D">
        <w:rPr>
          <w:rFonts w:ascii="Times New Roman" w:hAnsi="Times New Roman" w:cs="Times New Roman"/>
          <w:sz w:val="28"/>
          <w:szCs w:val="28"/>
        </w:rPr>
        <w:t>ная</w:t>
      </w:r>
      <w:r w:rsidR="001B3A4D">
        <w:rPr>
          <w:rFonts w:ascii="Times New Roman" w:hAnsi="Times New Roman" w:cs="Times New Roman"/>
          <w:sz w:val="28"/>
          <w:szCs w:val="28"/>
        </w:rPr>
        <w:t xml:space="preserve"> среда университета в соответствии с подпрограммой «Электронный педагог</w:t>
      </w:r>
      <w:r w:rsidR="001B3A4D">
        <w:rPr>
          <w:rFonts w:ascii="Times New Roman" w:hAnsi="Times New Roman" w:cs="Times New Roman"/>
          <w:sz w:val="28"/>
          <w:szCs w:val="28"/>
        </w:rPr>
        <w:t>и</w:t>
      </w:r>
      <w:r w:rsidR="001B3A4D">
        <w:rPr>
          <w:rFonts w:ascii="Times New Roman" w:hAnsi="Times New Roman" w:cs="Times New Roman"/>
          <w:sz w:val="28"/>
          <w:szCs w:val="28"/>
        </w:rPr>
        <w:t xml:space="preserve">ческий университет» Программы 20/20.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CA">
        <w:rPr>
          <w:rFonts w:ascii="Times New Roman" w:hAnsi="Times New Roman" w:cs="Times New Roman"/>
          <w:sz w:val="28"/>
          <w:szCs w:val="28"/>
        </w:rPr>
        <w:t>Запущено несколько знаковых проек</w:t>
      </w:r>
      <w:r w:rsidR="001B3A4D">
        <w:rPr>
          <w:rFonts w:ascii="Times New Roman" w:hAnsi="Times New Roman" w:cs="Times New Roman"/>
          <w:sz w:val="28"/>
          <w:szCs w:val="28"/>
        </w:rPr>
        <w:t>тов.   В</w:t>
      </w:r>
      <w:r w:rsidR="003D74CA">
        <w:rPr>
          <w:rFonts w:ascii="Times New Roman" w:hAnsi="Times New Roman" w:cs="Times New Roman"/>
          <w:sz w:val="28"/>
          <w:szCs w:val="28"/>
        </w:rPr>
        <w:t xml:space="preserve"> университете проведен полный аудит компьютерной и мультиме</w:t>
      </w:r>
      <w:r w:rsidR="001B3A4D">
        <w:rPr>
          <w:rFonts w:ascii="Times New Roman" w:hAnsi="Times New Roman" w:cs="Times New Roman"/>
          <w:sz w:val="28"/>
          <w:szCs w:val="28"/>
        </w:rPr>
        <w:t>дийной техн</w:t>
      </w:r>
      <w:r w:rsidR="001B3A4D">
        <w:rPr>
          <w:rFonts w:ascii="Times New Roman" w:hAnsi="Times New Roman" w:cs="Times New Roman"/>
          <w:sz w:val="28"/>
          <w:szCs w:val="28"/>
        </w:rPr>
        <w:t>и</w:t>
      </w:r>
      <w:r w:rsidR="001B3A4D">
        <w:rPr>
          <w:rFonts w:ascii="Times New Roman" w:hAnsi="Times New Roman" w:cs="Times New Roman"/>
          <w:sz w:val="28"/>
          <w:szCs w:val="28"/>
        </w:rPr>
        <w:t xml:space="preserve">ки. </w:t>
      </w:r>
      <w:r w:rsidR="003D74CA">
        <w:rPr>
          <w:rFonts w:ascii="Times New Roman" w:hAnsi="Times New Roman" w:cs="Times New Roman"/>
          <w:sz w:val="28"/>
          <w:szCs w:val="28"/>
        </w:rPr>
        <w:t xml:space="preserve"> Всего обследовано с составлением тех</w:t>
      </w:r>
      <w:r w:rsidR="001522E0">
        <w:rPr>
          <w:rFonts w:ascii="Times New Roman" w:hAnsi="Times New Roman" w:cs="Times New Roman"/>
          <w:sz w:val="28"/>
          <w:szCs w:val="28"/>
        </w:rPr>
        <w:t>нического заключения</w:t>
      </w:r>
      <w:r w:rsidR="00E70139">
        <w:rPr>
          <w:rFonts w:ascii="Times New Roman" w:hAnsi="Times New Roman" w:cs="Times New Roman"/>
          <w:sz w:val="28"/>
          <w:szCs w:val="28"/>
        </w:rPr>
        <w:t xml:space="preserve"> </w:t>
      </w:r>
      <w:r w:rsidR="003D74CA">
        <w:rPr>
          <w:rFonts w:ascii="Times New Roman" w:hAnsi="Times New Roman" w:cs="Times New Roman"/>
          <w:sz w:val="28"/>
          <w:szCs w:val="28"/>
        </w:rPr>
        <w:t>1452 компьютера и 123 аудитории с мультимедийными комплексами. Данные аудита легли в основу конкретных предложений по улучшению ситуации на факультет</w:t>
      </w:r>
      <w:r w:rsidR="001B3A4D">
        <w:rPr>
          <w:rFonts w:ascii="Times New Roman" w:hAnsi="Times New Roman" w:cs="Times New Roman"/>
          <w:sz w:val="28"/>
          <w:szCs w:val="28"/>
        </w:rPr>
        <w:t xml:space="preserve">ах и в институтах.  </w:t>
      </w:r>
    </w:p>
    <w:p w14:paraId="76758EF6" w14:textId="77777777" w:rsidR="001B3A4D" w:rsidRDefault="0044531F" w:rsidP="001B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Привлекательность образовательных программ, предлагаемых университ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том, во многом обеспечивается их высоким  качеством и актуальностью для рынка труда.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A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6899D4" w14:textId="69166C18" w:rsidR="0044531F" w:rsidRDefault="6DFA1E3E" w:rsidP="6DFA1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FA1E3E">
        <w:rPr>
          <w:rFonts w:ascii="Times New Roman" w:eastAsia="Times New Roman" w:hAnsi="Times New Roman" w:cs="Times New Roman"/>
          <w:sz w:val="28"/>
          <w:szCs w:val="28"/>
        </w:rPr>
        <w:t>О высоком кач</w:t>
      </w:r>
      <w:r w:rsidR="00B7048C">
        <w:rPr>
          <w:rFonts w:ascii="Times New Roman" w:eastAsia="Times New Roman" w:hAnsi="Times New Roman" w:cs="Times New Roman"/>
          <w:sz w:val="28"/>
          <w:szCs w:val="28"/>
        </w:rPr>
        <w:t>естве подготовки в</w:t>
      </w:r>
      <w:r w:rsidR="00B7048C" w:rsidRPr="6DFA1E3E">
        <w:rPr>
          <w:rFonts w:ascii="Times New Roman" w:eastAsia="Times New Roman" w:hAnsi="Times New Roman" w:cs="Times New Roman"/>
          <w:sz w:val="28"/>
          <w:szCs w:val="28"/>
        </w:rPr>
        <w:t xml:space="preserve"> вузе </w:t>
      </w:r>
      <w:r w:rsidR="00B7048C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свидетельствует первый «элитный» рейтинг лучших российских  вузов по качеству образования выпускн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 xml:space="preserve">ков  по версии </w:t>
      </w:r>
      <w:proofErr w:type="spellStart"/>
      <w:r w:rsidRPr="6DFA1E3E">
        <w:rPr>
          <w:rFonts w:ascii="Times New Roman" w:eastAsia="Times New Roman" w:hAnsi="Times New Roman" w:cs="Times New Roman"/>
          <w:sz w:val="28"/>
          <w:szCs w:val="28"/>
        </w:rPr>
        <w:t>Forbes</w:t>
      </w:r>
      <w:proofErr w:type="spellEnd"/>
      <w:r w:rsidRPr="6DFA1E3E">
        <w:rPr>
          <w:rFonts w:ascii="Times New Roman" w:eastAsia="Times New Roman" w:hAnsi="Times New Roman" w:cs="Times New Roman"/>
          <w:sz w:val="28"/>
          <w:szCs w:val="28"/>
        </w:rPr>
        <w:t>,  опубликованный в июле 2018 года.  Всего в списке 100 в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дущих вузов страны. Мы вошли в Топ -50 и  являемся первыми  среди  педвузов - занимаем 43 место. Это результат совместных усилий всех структурных подразд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лений университ</w:t>
      </w:r>
      <w:r w:rsidR="00B7048C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>. Московский педагогический университет в это</w:t>
      </w:r>
      <w:r w:rsidR="00DE0AA8">
        <w:rPr>
          <w:rFonts w:ascii="Times New Roman" w:eastAsia="Times New Roman" w:hAnsi="Times New Roman" w:cs="Times New Roman"/>
          <w:sz w:val="28"/>
          <w:szCs w:val="28"/>
        </w:rPr>
        <w:t>м рейтинге находится на 67 месте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 xml:space="preserve"> и 74 </w:t>
      </w:r>
      <w:r w:rsidR="00714E0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6DFA1E3E">
        <w:rPr>
          <w:rFonts w:ascii="Times New Roman" w:eastAsia="Times New Roman" w:hAnsi="Times New Roman" w:cs="Times New Roman"/>
          <w:sz w:val="28"/>
          <w:szCs w:val="28"/>
        </w:rPr>
        <w:t xml:space="preserve"> занимает Московский городской педагогический университет.      </w:t>
      </w:r>
    </w:p>
    <w:p w14:paraId="40ADDCEA" w14:textId="77777777" w:rsidR="001B3A4D" w:rsidRDefault="00EF3D64" w:rsidP="001B3A4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образования неразрывно связано с </w:t>
      </w:r>
      <w:r w:rsidR="001B3A4D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увеличением контингента и </w:t>
      </w:r>
      <w:r w:rsidRPr="00EF3D6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F3D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стижениями </w:t>
      </w:r>
      <w:proofErr w:type="gramStart"/>
      <w:r w:rsidR="007D478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3D6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7130A4" w14:textId="25484772" w:rsidR="00CC1A64" w:rsidRDefault="001B3A4D" w:rsidP="001B3A4D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 положительную динамику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рольных цифр приема.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48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план  приема в 2018 году составил – 2343 места, что превысило план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дущего  года примерно на 200 мест. </w:t>
      </w:r>
      <w:r w:rsidR="007D4781" w:rsidRPr="00CC1A64">
        <w:rPr>
          <w:rFonts w:ascii="Times New Roman" w:hAnsi="Times New Roman" w:cs="Times New Roman"/>
          <w:sz w:val="28"/>
          <w:szCs w:val="28"/>
          <w:lang w:eastAsia="ru-RU"/>
        </w:rPr>
        <w:t xml:space="preserve">В 2017-2018 учебном году в университете осваивали основные и дополнительные образовательные программы свыше 23000 человек, из них 17500 студентов обучались по программам высшего образования.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C1A64" w:rsidRPr="00CC1A64">
        <w:rPr>
          <w:rFonts w:ascii="Times New Roman" w:hAnsi="Times New Roman" w:cs="Times New Roman"/>
          <w:sz w:val="28"/>
          <w:szCs w:val="28"/>
          <w:lang w:eastAsia="ru-RU"/>
        </w:rPr>
        <w:t>ыпуск 2018 года составил 3605 человек, из них с дипломом с отличием 972.</w:t>
      </w:r>
      <w:r w:rsidR="00EF3D64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реатами ежегодного конкурса дипломных проектов, выполненных по заказу </w:t>
      </w:r>
      <w:proofErr w:type="gramStart"/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нов исполнительной власти Правительства Санкт-Петербурга стали</w:t>
      </w:r>
      <w:proofErr w:type="gramEnd"/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 6 студентов университета. В 2017/2018 учебном году 23 студентам были назначены стипендии Правительства Санкт-Петербурга</w:t>
      </w:r>
      <w:r w:rsidR="00EF3D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 3 студентам </w:t>
      </w:r>
      <w:r w:rsidR="00EF3D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 стипендии</w:t>
      </w:r>
      <w:r w:rsidR="00EF3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</w:t>
      </w:r>
      <w:r w:rsidR="00E1140E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="00EF3D64" w:rsidRPr="00EF3D64">
        <w:rPr>
          <w:rFonts w:ascii="Times New Roman" w:hAnsi="Times New Roman" w:cs="Times New Roman"/>
          <w:sz w:val="28"/>
          <w:szCs w:val="28"/>
          <w:lang w:eastAsia="ru-RU"/>
        </w:rPr>
        <w:t>и Правительства Российской Федерации.</w:t>
      </w:r>
    </w:p>
    <w:p w14:paraId="5F98E489" w14:textId="292C3030" w:rsidR="00CC1A64" w:rsidRDefault="00DD7683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C1A64" w:rsidRPr="00CC1A64">
        <w:rPr>
          <w:rFonts w:ascii="Times New Roman" w:hAnsi="Times New Roman" w:cs="Times New Roman"/>
          <w:sz w:val="28"/>
          <w:szCs w:val="28"/>
          <w:lang w:eastAsia="ru-RU"/>
        </w:rPr>
        <w:t>коло 80% бюджетных мест приема приходится на укрупненную группу направлений подготовки 44.00.00 Образование и педагогические науки.</w:t>
      </w:r>
    </w:p>
    <w:p w14:paraId="22883865" w14:textId="6C36A4A6" w:rsidR="000306FB" w:rsidRDefault="007C2803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</w:t>
      </w:r>
      <w:r w:rsidR="00D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Минобрнауки  на Министерство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и высшего образования  и Министерство </w:t>
      </w:r>
      <w:proofErr w:type="gramStart"/>
      <w:r w:rsidR="00D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</w:t>
      </w:r>
      <w:proofErr w:type="gramEnd"/>
      <w:r w:rsidR="00A56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 п</w:t>
      </w:r>
      <w:r w:rsidR="00A56725">
        <w:rPr>
          <w:rFonts w:ascii="Times New Roman" w:hAnsi="Times New Roman" w:cs="Times New Roman"/>
          <w:sz w:val="28"/>
          <w:szCs w:val="28"/>
        </w:rPr>
        <w:t>ереход всех вузов, включая и педагогические, под юрисдикцию Министерства науки и высшего образования РФ ставит перед ко</w:t>
      </w:r>
      <w:r w:rsidR="00A56725">
        <w:rPr>
          <w:rFonts w:ascii="Times New Roman" w:hAnsi="Times New Roman" w:cs="Times New Roman"/>
          <w:sz w:val="28"/>
          <w:szCs w:val="28"/>
        </w:rPr>
        <w:t>л</w:t>
      </w:r>
      <w:r w:rsidR="00A56725">
        <w:rPr>
          <w:rFonts w:ascii="Times New Roman" w:hAnsi="Times New Roman" w:cs="Times New Roman"/>
          <w:sz w:val="28"/>
          <w:szCs w:val="28"/>
        </w:rPr>
        <w:t xml:space="preserve">лективом </w:t>
      </w:r>
      <w:proofErr w:type="spellStart"/>
      <w:r w:rsidR="00A56725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A56725">
        <w:rPr>
          <w:rFonts w:ascii="Times New Roman" w:hAnsi="Times New Roman" w:cs="Times New Roman"/>
          <w:sz w:val="28"/>
          <w:szCs w:val="28"/>
        </w:rPr>
        <w:t xml:space="preserve"> университета серьезную задачу по выстраиванию эффе</w:t>
      </w:r>
      <w:r w:rsidR="00A56725">
        <w:rPr>
          <w:rFonts w:ascii="Times New Roman" w:hAnsi="Times New Roman" w:cs="Times New Roman"/>
          <w:sz w:val="28"/>
          <w:szCs w:val="28"/>
        </w:rPr>
        <w:t>к</w:t>
      </w:r>
      <w:r w:rsidR="00A56725">
        <w:rPr>
          <w:rFonts w:ascii="Times New Roman" w:hAnsi="Times New Roman" w:cs="Times New Roman"/>
          <w:sz w:val="28"/>
          <w:szCs w:val="28"/>
        </w:rPr>
        <w:t>тивной системы взаимодей</w:t>
      </w:r>
      <w:r w:rsidR="00D63079">
        <w:rPr>
          <w:rFonts w:ascii="Times New Roman" w:hAnsi="Times New Roman" w:cs="Times New Roman"/>
          <w:sz w:val="28"/>
          <w:szCs w:val="28"/>
        </w:rPr>
        <w:t xml:space="preserve">ствия с двумя министерствами. </w:t>
      </w:r>
      <w:proofErr w:type="spellStart"/>
      <w:r w:rsidR="00D63079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D63079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D63079">
        <w:rPr>
          <w:rFonts w:ascii="Times New Roman" w:hAnsi="Times New Roman" w:cs="Times New Roman"/>
          <w:sz w:val="28"/>
          <w:szCs w:val="28"/>
        </w:rPr>
        <w:t>р</w:t>
      </w:r>
      <w:r w:rsidR="00D63079">
        <w:rPr>
          <w:rFonts w:ascii="Times New Roman" w:hAnsi="Times New Roman" w:cs="Times New Roman"/>
          <w:sz w:val="28"/>
          <w:szCs w:val="28"/>
        </w:rPr>
        <w:t>ситет</w:t>
      </w:r>
      <w:r w:rsidR="00A56725">
        <w:rPr>
          <w:rFonts w:ascii="Times New Roman" w:hAnsi="Times New Roman" w:cs="Times New Roman"/>
          <w:sz w:val="28"/>
          <w:szCs w:val="28"/>
        </w:rPr>
        <w:t xml:space="preserve"> долж</w:t>
      </w:r>
      <w:r w:rsidR="00D63079">
        <w:rPr>
          <w:rFonts w:ascii="Times New Roman" w:hAnsi="Times New Roman" w:cs="Times New Roman"/>
          <w:sz w:val="28"/>
          <w:szCs w:val="28"/>
        </w:rPr>
        <w:t>ен</w:t>
      </w:r>
      <w:r w:rsidR="00A56725">
        <w:rPr>
          <w:rFonts w:ascii="Times New Roman" w:hAnsi="Times New Roman" w:cs="Times New Roman"/>
          <w:sz w:val="28"/>
          <w:szCs w:val="28"/>
        </w:rPr>
        <w:t xml:space="preserve"> не просто органично встроиться в это образовавшееся пространство, но  стать   платформой сопряжения интересов двух министерств. Это одна из главных задач для коллектива в наступающем учебном году</w:t>
      </w:r>
    </w:p>
    <w:p w14:paraId="44FB26F1" w14:textId="77777777" w:rsidR="000306FB" w:rsidRDefault="000306FB" w:rsidP="00030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6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развития университета и дорожной картой определен целый ряд векторов </w:t>
      </w:r>
      <w:r w:rsidRPr="000306FB">
        <w:rPr>
          <w:rFonts w:ascii="Times New Roman" w:hAnsi="Times New Roman" w:cs="Times New Roman"/>
          <w:b/>
          <w:sz w:val="28"/>
          <w:szCs w:val="28"/>
          <w:lang w:eastAsia="ru-RU"/>
        </w:rPr>
        <w:t>развития научно-исследовательской деятельности</w:t>
      </w:r>
      <w:r w:rsidRPr="000306FB">
        <w:rPr>
          <w:rFonts w:ascii="Times New Roman" w:hAnsi="Times New Roman" w:cs="Times New Roman"/>
          <w:sz w:val="28"/>
          <w:szCs w:val="28"/>
          <w:lang w:eastAsia="ru-RU"/>
        </w:rPr>
        <w:t>, которые успешно реализуются.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306FB">
        <w:rPr>
          <w:rFonts w:ascii="Times New Roman" w:hAnsi="Times New Roman" w:cs="Times New Roman"/>
          <w:sz w:val="28"/>
          <w:szCs w:val="28"/>
          <w:lang w:eastAsia="ru-RU"/>
        </w:rPr>
        <w:t>о показателю эффективности научно-исследовательской деятел</w:t>
      </w:r>
      <w:r w:rsidRPr="000306F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306FB">
        <w:rPr>
          <w:rFonts w:ascii="Times New Roman" w:hAnsi="Times New Roman" w:cs="Times New Roman"/>
          <w:sz w:val="28"/>
          <w:szCs w:val="28"/>
          <w:lang w:eastAsia="ru-RU"/>
        </w:rPr>
        <w:t>ности вуза, университет превысил собственн</w:t>
      </w:r>
      <w:r w:rsidR="00523B15">
        <w:rPr>
          <w:rFonts w:ascii="Times New Roman" w:hAnsi="Times New Roman" w:cs="Times New Roman"/>
          <w:sz w:val="28"/>
          <w:szCs w:val="28"/>
          <w:lang w:eastAsia="ru-RU"/>
        </w:rPr>
        <w:t>ые результаты предыдущего года</w:t>
      </w:r>
      <w:r w:rsidRPr="000306FB">
        <w:rPr>
          <w:rFonts w:ascii="Times New Roman" w:hAnsi="Times New Roman" w:cs="Times New Roman"/>
          <w:sz w:val="28"/>
          <w:szCs w:val="28"/>
          <w:lang w:eastAsia="ru-RU"/>
        </w:rPr>
        <w:t>, что нашло отражение:</w:t>
      </w:r>
    </w:p>
    <w:p w14:paraId="1DBC9BC7" w14:textId="77777777" w:rsidR="000306FB" w:rsidRPr="00746F5C" w:rsidRDefault="000306FB" w:rsidP="00746F5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5C">
        <w:rPr>
          <w:rFonts w:ascii="Times New Roman" w:hAnsi="Times New Roman" w:cs="Times New Roman"/>
          <w:sz w:val="28"/>
          <w:szCs w:val="28"/>
          <w:lang w:eastAsia="ru-RU"/>
        </w:rPr>
        <w:t>в увеличении числа полученных грантов и, соответственно, объема привл</w:t>
      </w:r>
      <w:r w:rsidRPr="00746F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6F5C">
        <w:rPr>
          <w:rFonts w:ascii="Times New Roman" w:hAnsi="Times New Roman" w:cs="Times New Roman"/>
          <w:sz w:val="28"/>
          <w:szCs w:val="28"/>
          <w:lang w:eastAsia="ru-RU"/>
        </w:rPr>
        <w:t>ченных средств на научные исследова</w:t>
      </w:r>
      <w:r w:rsidR="00EE7133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746F5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6C0E54E" w14:textId="77777777" w:rsidR="000306FB" w:rsidRPr="00746F5C" w:rsidRDefault="000306FB" w:rsidP="00746F5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5C">
        <w:rPr>
          <w:rFonts w:ascii="Times New Roman" w:hAnsi="Times New Roman" w:cs="Times New Roman"/>
          <w:sz w:val="28"/>
          <w:szCs w:val="28"/>
          <w:lang w:eastAsia="ru-RU"/>
        </w:rPr>
        <w:t xml:space="preserve">в росте публикационной активности преподавателей университета не только по базе данных РИНЦ, но и по базам цитирований </w:t>
      </w:r>
      <w:proofErr w:type="spellStart"/>
      <w:r w:rsidRPr="00746F5C">
        <w:rPr>
          <w:rFonts w:ascii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746F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6F5C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46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F5C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46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F5C">
        <w:rPr>
          <w:rFonts w:ascii="Times New Roman" w:hAnsi="Times New Roman" w:cs="Times New Roman"/>
          <w:sz w:val="28"/>
          <w:szCs w:val="28"/>
          <w:lang w:eastAsia="ru-RU"/>
        </w:rPr>
        <w:t>Sciense</w:t>
      </w:r>
      <w:proofErr w:type="spellEnd"/>
      <w:r w:rsidRPr="00746F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E2B6734" w14:textId="77777777" w:rsidR="000306FB" w:rsidRPr="00746F5C" w:rsidRDefault="000306FB" w:rsidP="00746F5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5C">
        <w:rPr>
          <w:rFonts w:ascii="Times New Roman" w:hAnsi="Times New Roman" w:cs="Times New Roman"/>
          <w:sz w:val="28"/>
          <w:szCs w:val="28"/>
          <w:lang w:eastAsia="ru-RU"/>
        </w:rPr>
        <w:t>в увеличении общего числа защищенных диссертаций в диссертационных советах университета.</w:t>
      </w:r>
    </w:p>
    <w:p w14:paraId="35B06C8E" w14:textId="47DFC7A1" w:rsidR="00934B7C" w:rsidRDefault="00C9208C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8C">
        <w:rPr>
          <w:rFonts w:ascii="Times New Roman" w:hAnsi="Times New Roman" w:cs="Times New Roman"/>
          <w:sz w:val="28"/>
          <w:szCs w:val="28"/>
          <w:lang w:eastAsia="ru-RU"/>
        </w:rPr>
        <w:t>С целью дальнейшей реализации научного потенциала университета и ра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ширения числа проводимых исследований созданы: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НИИ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прикладной русистики, 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культурного наследия,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 xml:space="preserve">межвузовский центр </w:t>
      </w:r>
      <w:proofErr w:type="spellStart"/>
      <w:r w:rsidRPr="00C9208C">
        <w:rPr>
          <w:rFonts w:ascii="Times New Roman" w:hAnsi="Times New Roman" w:cs="Times New Roman"/>
          <w:sz w:val="28"/>
          <w:szCs w:val="28"/>
          <w:lang w:eastAsia="ru-RU"/>
        </w:rPr>
        <w:t>билингвального</w:t>
      </w:r>
      <w:proofErr w:type="spellEnd"/>
      <w:r w:rsidRPr="00C9208C">
        <w:rPr>
          <w:rFonts w:ascii="Times New Roman" w:hAnsi="Times New Roman" w:cs="Times New Roman"/>
          <w:sz w:val="28"/>
          <w:szCs w:val="28"/>
          <w:lang w:eastAsia="ru-RU"/>
        </w:rPr>
        <w:t xml:space="preserve"> и поликульту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ного образования,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ресурсный учебно-методический центр по обучению инвалидов и лиц с ограниченными возможностями здоровья.</w:t>
      </w:r>
      <w:r w:rsidR="007D4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На базе Герценовского униве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208C">
        <w:rPr>
          <w:rFonts w:ascii="Times New Roman" w:hAnsi="Times New Roman" w:cs="Times New Roman"/>
          <w:sz w:val="28"/>
          <w:szCs w:val="28"/>
          <w:lang w:eastAsia="ru-RU"/>
        </w:rPr>
        <w:t>ситета ведет активную работу региональный научный центр Российской академии образования в Северо-Западном федеральном округе</w:t>
      </w:r>
      <w:r w:rsidR="00934B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1884371" w14:textId="080F7D9F" w:rsidR="00C9208C" w:rsidRDefault="00934B7C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уходящем учебном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университете существенно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визировалась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проектная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 самом практическом смысле интегрированы наука и образование, что  способствует развитию и обог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щению   научно-образовательной среды университета.</w:t>
      </w:r>
    </w:p>
    <w:p w14:paraId="11BCB6D3" w14:textId="77366302" w:rsidR="00CC1A64" w:rsidRPr="00CC1A64" w:rsidRDefault="00CC1A64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A64">
        <w:rPr>
          <w:rFonts w:ascii="Times New Roman" w:hAnsi="Times New Roman" w:cs="Times New Roman"/>
          <w:sz w:val="28"/>
          <w:szCs w:val="28"/>
          <w:lang w:eastAsia="ru-RU"/>
        </w:rPr>
        <w:t xml:space="preserve">В 2017 - 2018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привлечения талантливой молодежи к освоению предла</w:t>
      </w:r>
      <w:r w:rsidR="008606C2">
        <w:rPr>
          <w:rFonts w:ascii="Times New Roman" w:hAnsi="Times New Roman" w:cs="Times New Roman"/>
          <w:sz w:val="28"/>
          <w:szCs w:val="28"/>
          <w:lang w:eastAsia="ru-RU"/>
        </w:rPr>
        <w:t>гаемых 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Герценовский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 выступил </w:t>
      </w:r>
      <w:r w:rsidRPr="00CC1A6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организатором и базовой площадкой для интеллектуальных и творческих соревнований школьников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04C4" w:rsidRPr="008B04C4">
        <w:rPr>
          <w:rFonts w:ascii="Times New Roman" w:hAnsi="Times New Roman" w:cs="Times New Roman"/>
          <w:sz w:val="28"/>
          <w:szCs w:val="28"/>
        </w:rPr>
        <w:t xml:space="preserve"> </w:t>
      </w:r>
      <w:r w:rsidR="008B04C4">
        <w:rPr>
          <w:rFonts w:ascii="Times New Roman" w:hAnsi="Times New Roman" w:cs="Times New Roman"/>
          <w:sz w:val="28"/>
          <w:szCs w:val="28"/>
        </w:rPr>
        <w:t xml:space="preserve">Через разнообразные формы олимпиад, </w:t>
      </w:r>
      <w:r w:rsidR="008B04C4">
        <w:rPr>
          <w:rFonts w:ascii="Times New Roman" w:hAnsi="Times New Roman" w:cs="Times New Roman"/>
          <w:sz w:val="28"/>
          <w:szCs w:val="28"/>
        </w:rPr>
        <w:lastRenderedPageBreak/>
        <w:t>проводимых на базе Герценовского университета, прошли более семи с полов</w:t>
      </w:r>
      <w:r w:rsidR="008B04C4">
        <w:rPr>
          <w:rFonts w:ascii="Times New Roman" w:hAnsi="Times New Roman" w:cs="Times New Roman"/>
          <w:sz w:val="28"/>
          <w:szCs w:val="28"/>
        </w:rPr>
        <w:t>и</w:t>
      </w:r>
      <w:r w:rsidR="008B04C4">
        <w:rPr>
          <w:rFonts w:ascii="Times New Roman" w:hAnsi="Times New Roman" w:cs="Times New Roman"/>
          <w:sz w:val="28"/>
          <w:szCs w:val="28"/>
        </w:rPr>
        <w:t xml:space="preserve">ною тысяч (7500) школьников (в предыдущем году было  6000). 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б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A64">
        <w:rPr>
          <w:rFonts w:ascii="Times New Roman" w:hAnsi="Times New Roman" w:cs="Times New Roman"/>
          <w:sz w:val="28"/>
          <w:szCs w:val="28"/>
          <w:lang w:eastAsia="ru-RU"/>
        </w:rPr>
        <w:t>ли проведены следующие олимпиады:</w:t>
      </w:r>
    </w:p>
    <w:p w14:paraId="4B66FD29" w14:textId="067EFFBC" w:rsidR="00CC1A64" w:rsidRPr="00485715" w:rsidRDefault="00CC1A64" w:rsidP="004857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отборочные дистанционные и заключительные очные туры </w:t>
      </w:r>
      <w:proofErr w:type="spellStart"/>
      <w:r w:rsidRPr="00485715">
        <w:rPr>
          <w:rFonts w:ascii="Times New Roman" w:hAnsi="Times New Roman" w:cs="Times New Roman"/>
          <w:sz w:val="28"/>
          <w:szCs w:val="28"/>
          <w:lang w:eastAsia="ru-RU"/>
        </w:rPr>
        <w:t>Герценовской</w:t>
      </w:r>
      <w:proofErr w:type="spellEnd"/>
      <w:r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школьников по иностранным языкам, биолог</w:t>
      </w:r>
      <w:r w:rsidR="00ED3C9B">
        <w:rPr>
          <w:rFonts w:ascii="Times New Roman" w:hAnsi="Times New Roman" w:cs="Times New Roman"/>
          <w:sz w:val="28"/>
          <w:szCs w:val="28"/>
          <w:lang w:eastAsia="ru-RU"/>
        </w:rPr>
        <w:t>ии, географии, в которой приняли</w:t>
      </w:r>
      <w:r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более 4700 человек; </w:t>
      </w:r>
    </w:p>
    <w:p w14:paraId="79F822EB" w14:textId="2A29049A" w:rsidR="00CC1A64" w:rsidRPr="00485715" w:rsidRDefault="00CC1A64" w:rsidP="004857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715">
        <w:rPr>
          <w:rFonts w:ascii="Times New Roman" w:hAnsi="Times New Roman" w:cs="Times New Roman"/>
          <w:sz w:val="28"/>
          <w:szCs w:val="28"/>
          <w:lang w:eastAsia="ru-RU"/>
        </w:rPr>
        <w:t>региональный этап Всероссийской олимпиады школьников по основам бе</w:t>
      </w:r>
      <w:r w:rsidRPr="0048571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5715">
        <w:rPr>
          <w:rFonts w:ascii="Times New Roman" w:hAnsi="Times New Roman" w:cs="Times New Roman"/>
          <w:sz w:val="28"/>
          <w:szCs w:val="28"/>
          <w:lang w:eastAsia="ru-RU"/>
        </w:rPr>
        <w:t>опасности жизнедеятельности, биологии, географии, экологии и физике</w:t>
      </w:r>
      <w:r w:rsidR="00ED3C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приняли участие более 450 школьников;</w:t>
      </w:r>
    </w:p>
    <w:p w14:paraId="4C4E0A6B" w14:textId="77777777" w:rsidR="00CC1A64" w:rsidRPr="00485715" w:rsidRDefault="00E1140E" w:rsidP="004857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Герценовские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школьников и учащихся СПО по изобразител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>ному искусству, английскому языку и межкультурной коммуника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ции, 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ист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рии,  обществознанию, 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жизнедеятельно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сти,  химии, 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</w:t>
      </w:r>
      <w:r w:rsidR="00CC1A64" w:rsidRPr="0048571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гии,  математике, </w:t>
      </w:r>
      <w:r w:rsidR="00EE7133">
        <w:rPr>
          <w:rFonts w:ascii="Times New Roman" w:hAnsi="Times New Roman" w:cs="Times New Roman"/>
          <w:sz w:val="28"/>
          <w:szCs w:val="28"/>
          <w:lang w:eastAsia="ru-RU"/>
        </w:rPr>
        <w:t xml:space="preserve"> физике, физической культуре, в которых приняли участие более 1000 человек;</w:t>
      </w:r>
    </w:p>
    <w:p w14:paraId="1C7C87F5" w14:textId="77777777" w:rsidR="00CC1A64" w:rsidRPr="00485715" w:rsidRDefault="00CC1A64" w:rsidP="004857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715">
        <w:rPr>
          <w:rFonts w:ascii="Times New Roman" w:hAnsi="Times New Roman" w:cs="Times New Roman"/>
          <w:sz w:val="28"/>
          <w:szCs w:val="28"/>
          <w:lang w:eastAsia="ru-RU"/>
        </w:rPr>
        <w:t>творческие олимпиады «Санкт-Петербург — город моих открытий», «Образ учён</w:t>
      </w:r>
      <w:r w:rsidR="00E1140E">
        <w:rPr>
          <w:rFonts w:ascii="Times New Roman" w:hAnsi="Times New Roman" w:cs="Times New Roman"/>
          <w:sz w:val="28"/>
          <w:szCs w:val="28"/>
          <w:lang w:eastAsia="ru-RU"/>
        </w:rPr>
        <w:t>ого в искусстве» и др.</w:t>
      </w:r>
    </w:p>
    <w:p w14:paraId="66F07D44" w14:textId="36DDB534" w:rsidR="000306FB" w:rsidRDefault="00C5628C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университете сложилась эффективная система организации досуга студе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тов и развития их социаль</w:t>
      </w:r>
      <w:r w:rsidR="00150690">
        <w:rPr>
          <w:rFonts w:ascii="Times New Roman" w:hAnsi="Times New Roman" w:cs="Times New Roman"/>
          <w:sz w:val="28"/>
          <w:szCs w:val="28"/>
          <w:lang w:eastAsia="ru-RU"/>
        </w:rPr>
        <w:t>ной активности</w:t>
      </w:r>
      <w:r w:rsidR="0012060D">
        <w:rPr>
          <w:rFonts w:ascii="Times New Roman" w:hAnsi="Times New Roman" w:cs="Times New Roman"/>
          <w:sz w:val="28"/>
          <w:szCs w:val="28"/>
          <w:lang w:eastAsia="ru-RU"/>
        </w:rPr>
        <w:t>, организованная</w:t>
      </w:r>
      <w:r w:rsidR="001A1CA3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развитием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9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воспитательной деятельности 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университета. Об эффективности воспитательной деятельности свидетельствует выполнение целевых показателей Программы ра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вития университета. В 2017 г. доля обучающихся, вовлеченных в разные напра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ления деятельности по программе развития деятельности студенческих объедин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ний в общем количестве превысила плановый показатель и составила 50,6%. Ст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дентами университета было подготовлено и реализовано 145 социально-значимых проектов, что соответствует плановому показателю. Доля преподавателей, оказ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вающих содействие деятельности студенческих объединений, составила 18 % от их общего числа, что превысило плановый показатель на 6%.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87 % к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федр университета курируют деятельность студенческих объединений</w:t>
      </w:r>
      <w:r w:rsidR="00F33E2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о разли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5628C">
        <w:rPr>
          <w:rFonts w:ascii="Times New Roman" w:hAnsi="Times New Roman" w:cs="Times New Roman"/>
          <w:sz w:val="28"/>
          <w:szCs w:val="28"/>
          <w:lang w:eastAsia="ru-RU"/>
        </w:rPr>
        <w:t>ным направлениям.</w:t>
      </w:r>
    </w:p>
    <w:p w14:paraId="63BB1BC4" w14:textId="77777777" w:rsidR="00304584" w:rsidRDefault="00F766F0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вся </w:t>
      </w:r>
      <w:r w:rsidRPr="00F766F0">
        <w:rPr>
          <w:rFonts w:ascii="Times New Roman" w:hAnsi="Times New Roman" w:cs="Times New Roman"/>
          <w:b/>
          <w:sz w:val="28"/>
          <w:szCs w:val="28"/>
        </w:rPr>
        <w:t>международная деятельность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775">
        <w:rPr>
          <w:rFonts w:ascii="Times New Roman" w:hAnsi="Times New Roman" w:cs="Times New Roman"/>
          <w:sz w:val="28"/>
          <w:szCs w:val="28"/>
        </w:rPr>
        <w:t>была направлена на реализацию стратегии интернационализации высшего образ</w:t>
      </w:r>
      <w:r w:rsidRPr="003A3775">
        <w:rPr>
          <w:rFonts w:ascii="Times New Roman" w:hAnsi="Times New Roman" w:cs="Times New Roman"/>
          <w:sz w:val="28"/>
          <w:szCs w:val="28"/>
        </w:rPr>
        <w:t>о</w:t>
      </w:r>
      <w:r w:rsidRPr="003A3775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, использование международного ресурса для повышения его качества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инновационному развитию университета.</w:t>
      </w:r>
      <w:r w:rsidR="00BD1211">
        <w:rPr>
          <w:rFonts w:ascii="Times New Roman" w:hAnsi="Times New Roman" w:cs="Times New Roman"/>
          <w:sz w:val="28"/>
          <w:szCs w:val="28"/>
        </w:rPr>
        <w:t xml:space="preserve"> </w:t>
      </w:r>
      <w:r w:rsidR="00304584">
        <w:rPr>
          <w:rFonts w:ascii="Times New Roman" w:hAnsi="Times New Roman" w:cs="Times New Roman"/>
          <w:sz w:val="28"/>
          <w:szCs w:val="28"/>
        </w:rPr>
        <w:t xml:space="preserve">Реализация этой стратегии обеспечивалась: </w:t>
      </w:r>
    </w:p>
    <w:p w14:paraId="229C1737" w14:textId="77777777" w:rsidR="00304584" w:rsidRPr="00304584" w:rsidRDefault="00304584" w:rsidP="0030458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84">
        <w:rPr>
          <w:rFonts w:ascii="Times New Roman" w:hAnsi="Times New Roman" w:cs="Times New Roman"/>
          <w:sz w:val="28"/>
          <w:szCs w:val="28"/>
        </w:rPr>
        <w:t xml:space="preserve">сотрудничеством с зарубежными рекрутинговыми агентствами, благодаря которым около 70% иностранных абитуриентов прошли обучение в рамках подготовительного курса; </w:t>
      </w:r>
    </w:p>
    <w:p w14:paraId="7D28C634" w14:textId="77777777" w:rsidR="00304584" w:rsidRPr="00304584" w:rsidRDefault="00304584" w:rsidP="0030458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84">
        <w:rPr>
          <w:rFonts w:ascii="Times New Roman" w:hAnsi="Times New Roman" w:cs="Times New Roman"/>
          <w:sz w:val="28"/>
          <w:szCs w:val="28"/>
        </w:rPr>
        <w:t>реализацией образовательных программ, имеющих международную серт</w:t>
      </w:r>
      <w:r w:rsidRPr="00304584">
        <w:rPr>
          <w:rFonts w:ascii="Times New Roman" w:hAnsi="Times New Roman" w:cs="Times New Roman"/>
          <w:sz w:val="28"/>
          <w:szCs w:val="28"/>
        </w:rPr>
        <w:t>и</w:t>
      </w:r>
      <w:r w:rsidRPr="00304584">
        <w:rPr>
          <w:rFonts w:ascii="Times New Roman" w:hAnsi="Times New Roman" w:cs="Times New Roman"/>
          <w:sz w:val="28"/>
          <w:szCs w:val="28"/>
        </w:rPr>
        <w:t>фикацию, а также программ двойных/двух дипломов;</w:t>
      </w:r>
    </w:p>
    <w:p w14:paraId="3C67FD7B" w14:textId="77777777" w:rsidR="000306FB" w:rsidRPr="00304584" w:rsidRDefault="00304584" w:rsidP="0030458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584">
        <w:rPr>
          <w:rFonts w:ascii="Times New Roman" w:hAnsi="Times New Roman" w:cs="Times New Roman"/>
          <w:sz w:val="28"/>
          <w:szCs w:val="28"/>
        </w:rPr>
        <w:t>содействием развитию академической мобильности студентов и преподав</w:t>
      </w:r>
      <w:r w:rsidRPr="00304584">
        <w:rPr>
          <w:rFonts w:ascii="Times New Roman" w:hAnsi="Times New Roman" w:cs="Times New Roman"/>
          <w:sz w:val="28"/>
          <w:szCs w:val="28"/>
        </w:rPr>
        <w:t>а</w:t>
      </w:r>
      <w:r w:rsidRPr="00304584">
        <w:rPr>
          <w:rFonts w:ascii="Times New Roman" w:hAnsi="Times New Roman" w:cs="Times New Roman"/>
          <w:sz w:val="28"/>
          <w:szCs w:val="28"/>
        </w:rPr>
        <w:t>телей.</w:t>
      </w:r>
    </w:p>
    <w:p w14:paraId="7583313B" w14:textId="77777777" w:rsidR="00E03E57" w:rsidRDefault="00533F98" w:rsidP="00E03E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Текущий учебный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год ознаменован </w:t>
      </w:r>
      <w:r w:rsidRPr="00533F98">
        <w:rPr>
          <w:rFonts w:ascii="Times New Roman" w:hAnsi="Times New Roman" w:cs="Times New Roman"/>
          <w:b/>
          <w:sz w:val="28"/>
          <w:szCs w:val="28"/>
          <w:lang w:eastAsia="ru-RU"/>
        </w:rPr>
        <w:t>переходом на эффективный контракт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 и сотрудников,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тием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приема сотру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ников на работу, в том числе расшир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ением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0690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работу 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догов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ра гражданско-правового характера, что является одним из требов</w:t>
      </w:r>
      <w:r w:rsidR="0041743D">
        <w:rPr>
          <w:rFonts w:ascii="Times New Roman" w:hAnsi="Times New Roman" w:cs="Times New Roman"/>
          <w:sz w:val="28"/>
          <w:szCs w:val="28"/>
          <w:lang w:eastAsia="ru-RU"/>
        </w:rPr>
        <w:t>аний образов</w:t>
      </w:r>
      <w:r w:rsidR="004174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1743D">
        <w:rPr>
          <w:rFonts w:ascii="Times New Roman" w:hAnsi="Times New Roman" w:cs="Times New Roman"/>
          <w:sz w:val="28"/>
          <w:szCs w:val="28"/>
          <w:lang w:eastAsia="ru-RU"/>
        </w:rPr>
        <w:t>тельного стандарта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3E57">
        <w:rPr>
          <w:rFonts w:ascii="Times New Roman" w:hAnsi="Times New Roman" w:cs="Times New Roman"/>
          <w:sz w:val="28"/>
          <w:szCs w:val="28"/>
        </w:rPr>
        <w:t>Мы можем считать ход выполнения этих требований Пр</w:t>
      </w:r>
      <w:r w:rsidR="00E03E57">
        <w:rPr>
          <w:rFonts w:ascii="Times New Roman" w:hAnsi="Times New Roman" w:cs="Times New Roman"/>
          <w:sz w:val="28"/>
          <w:szCs w:val="28"/>
        </w:rPr>
        <w:t>о</w:t>
      </w:r>
      <w:r w:rsidR="00E03E57">
        <w:rPr>
          <w:rFonts w:ascii="Times New Roman" w:hAnsi="Times New Roman" w:cs="Times New Roman"/>
          <w:sz w:val="28"/>
          <w:szCs w:val="28"/>
        </w:rPr>
        <w:t>граммы 20/20 вполне успешным. Переход всех преподавателей с марта  2018 года  на эффективный контракт изменил  не только условия проведения конкурса на должности профессорско-преподавательского состава, но  и условия материально</w:t>
      </w:r>
      <w:r w:rsidR="00BF0711">
        <w:rPr>
          <w:rFonts w:ascii="Times New Roman" w:hAnsi="Times New Roman" w:cs="Times New Roman"/>
          <w:sz w:val="28"/>
          <w:szCs w:val="28"/>
        </w:rPr>
        <w:t>-финансового стимулирования</w:t>
      </w:r>
      <w:r w:rsidR="00E03E57">
        <w:rPr>
          <w:rFonts w:ascii="Times New Roman" w:hAnsi="Times New Roman" w:cs="Times New Roman"/>
          <w:sz w:val="28"/>
          <w:szCs w:val="28"/>
        </w:rPr>
        <w:t>, что создало реальную возможность для более э</w:t>
      </w:r>
      <w:r w:rsidR="00E03E57">
        <w:rPr>
          <w:rFonts w:ascii="Times New Roman" w:hAnsi="Times New Roman" w:cs="Times New Roman"/>
          <w:sz w:val="28"/>
          <w:szCs w:val="28"/>
        </w:rPr>
        <w:t>ф</w:t>
      </w:r>
      <w:r w:rsidR="00E03E57">
        <w:rPr>
          <w:rFonts w:ascii="Times New Roman" w:hAnsi="Times New Roman" w:cs="Times New Roman"/>
          <w:sz w:val="28"/>
          <w:szCs w:val="28"/>
        </w:rPr>
        <w:t>фективной работы, а также привлечения в университет новых высококвалифиц</w:t>
      </w:r>
      <w:r w:rsidR="00E03E57">
        <w:rPr>
          <w:rFonts w:ascii="Times New Roman" w:hAnsi="Times New Roman" w:cs="Times New Roman"/>
          <w:sz w:val="28"/>
          <w:szCs w:val="28"/>
        </w:rPr>
        <w:t>и</w:t>
      </w:r>
      <w:r w:rsidR="00E03E57">
        <w:rPr>
          <w:rFonts w:ascii="Times New Roman" w:hAnsi="Times New Roman" w:cs="Times New Roman"/>
          <w:sz w:val="28"/>
          <w:szCs w:val="28"/>
        </w:rPr>
        <w:t xml:space="preserve">рованных  работников, в том числе на альтернативной основе. </w:t>
      </w:r>
    </w:p>
    <w:p w14:paraId="190C65A7" w14:textId="5F02BE9C" w:rsidR="00E03E57" w:rsidRDefault="00E03E57" w:rsidP="00E03E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01.03.18 г.  конкурс по новым правилам прошли 689 человек, из них 25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ведующих кафедрами, 135 профессоров, 365 доцентов, 135 старших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29 ассистентов. Можно констатировать, что в университете сформирован  комплексный механизм  совершенствования к</w:t>
      </w:r>
      <w:r w:rsidR="00D86F08">
        <w:rPr>
          <w:rFonts w:ascii="Times New Roman" w:hAnsi="Times New Roman" w:cs="Times New Roman"/>
          <w:sz w:val="28"/>
          <w:szCs w:val="28"/>
        </w:rPr>
        <w:t>адрового состава в сочетании со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="00D86F08">
        <w:rPr>
          <w:rFonts w:ascii="Times New Roman" w:hAnsi="Times New Roman" w:cs="Times New Roman"/>
          <w:sz w:val="28"/>
          <w:szCs w:val="28"/>
        </w:rPr>
        <w:t>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909D3" w14:textId="4A66DC72" w:rsidR="000707A3" w:rsidRDefault="00533F98" w:rsidP="00F8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F98">
        <w:rPr>
          <w:rFonts w:ascii="Times New Roman" w:hAnsi="Times New Roman" w:cs="Times New Roman"/>
          <w:sz w:val="28"/>
          <w:szCs w:val="28"/>
          <w:lang w:eastAsia="ru-RU"/>
        </w:rPr>
        <w:t>Средний</w:t>
      </w:r>
      <w:r w:rsidR="00BF071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преподавателей – 51,8.  </w:t>
      </w:r>
      <w:r w:rsidR="00F810E8">
        <w:rPr>
          <w:rFonts w:ascii="Times New Roman" w:hAnsi="Times New Roman" w:cs="Times New Roman"/>
          <w:sz w:val="28"/>
          <w:szCs w:val="28"/>
        </w:rPr>
        <w:t>Показатель качества кадров</w:t>
      </w:r>
      <w:r w:rsidR="00BB1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1D8D">
        <w:rPr>
          <w:rFonts w:ascii="Times New Roman" w:hAnsi="Times New Roman" w:cs="Times New Roman"/>
          <w:sz w:val="28"/>
          <w:szCs w:val="28"/>
        </w:rPr>
        <w:t>остеп</w:t>
      </w:r>
      <w:r w:rsidR="00BB1D8D">
        <w:rPr>
          <w:rFonts w:ascii="Times New Roman" w:hAnsi="Times New Roman" w:cs="Times New Roman"/>
          <w:sz w:val="28"/>
          <w:szCs w:val="28"/>
        </w:rPr>
        <w:t>е</w:t>
      </w:r>
      <w:r w:rsidR="00BB1D8D">
        <w:rPr>
          <w:rFonts w:ascii="Times New Roman" w:hAnsi="Times New Roman" w:cs="Times New Roman"/>
          <w:sz w:val="28"/>
          <w:szCs w:val="28"/>
        </w:rPr>
        <w:t>нённость</w:t>
      </w:r>
      <w:proofErr w:type="spellEnd"/>
      <w:r w:rsidR="00BB1D8D">
        <w:rPr>
          <w:rFonts w:ascii="Times New Roman" w:hAnsi="Times New Roman" w:cs="Times New Roman"/>
          <w:sz w:val="28"/>
          <w:szCs w:val="28"/>
        </w:rPr>
        <w:t>)</w:t>
      </w:r>
      <w:r w:rsidR="00F810E8">
        <w:rPr>
          <w:rFonts w:ascii="Times New Roman" w:hAnsi="Times New Roman" w:cs="Times New Roman"/>
          <w:sz w:val="28"/>
          <w:szCs w:val="28"/>
        </w:rPr>
        <w:t xml:space="preserve"> </w:t>
      </w:r>
      <w:r w:rsidR="009E2E4B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F810E8">
        <w:rPr>
          <w:rFonts w:ascii="Times New Roman" w:hAnsi="Times New Roman" w:cs="Times New Roman"/>
          <w:sz w:val="28"/>
          <w:szCs w:val="28"/>
        </w:rPr>
        <w:t>сегодня близок к 80%.</w:t>
      </w:r>
    </w:p>
    <w:p w14:paraId="1F720C33" w14:textId="72D24B73" w:rsidR="00CC1A64" w:rsidRDefault="00533F98" w:rsidP="00C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Средняя заработная плата работников в целом по университету выросла в 1 полугодии 2018 года на 19% по сравнению с 2017 годом. При этом отношение з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работной платы профессорско-преподавательского состава к средней заработ</w:t>
      </w:r>
      <w:r w:rsidR="008606C2">
        <w:rPr>
          <w:rFonts w:ascii="Times New Roman" w:hAnsi="Times New Roman" w:cs="Times New Roman"/>
          <w:sz w:val="28"/>
          <w:szCs w:val="28"/>
          <w:lang w:eastAsia="ru-RU"/>
        </w:rPr>
        <w:t>ной плате по Санкт-Петербургу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231%. Этих показателей удалось достичь, в том числе благодаря принятому</w:t>
      </w:r>
      <w:r w:rsidR="00343A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A91" w:rsidRPr="00343A91">
        <w:rPr>
          <w:rFonts w:ascii="Times New Roman" w:hAnsi="Times New Roman" w:cs="Times New Roman"/>
          <w:sz w:val="28"/>
          <w:szCs w:val="28"/>
        </w:rPr>
        <w:t xml:space="preserve">по инициативе ректора С.И. Богданова </w:t>
      </w:r>
      <w:r w:rsidRPr="00343A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ученым советом решению о повышении с 01 марта 2018 года должностных окладов рабо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3F98">
        <w:rPr>
          <w:rFonts w:ascii="Times New Roman" w:hAnsi="Times New Roman" w:cs="Times New Roman"/>
          <w:sz w:val="28"/>
          <w:szCs w:val="28"/>
          <w:lang w:eastAsia="ru-RU"/>
        </w:rPr>
        <w:t>ников.</w:t>
      </w:r>
    </w:p>
    <w:p w14:paraId="2D9A2E88" w14:textId="2A99A4AC" w:rsidR="00235AAF" w:rsidRDefault="00A0395A" w:rsidP="00235A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акцент </w:t>
      </w:r>
      <w:r w:rsidRPr="00A0395A">
        <w:rPr>
          <w:rFonts w:ascii="Times New Roman" w:hAnsi="Times New Roman" w:cs="Times New Roman"/>
          <w:b/>
          <w:sz w:val="28"/>
          <w:szCs w:val="28"/>
        </w:rPr>
        <w:t>в административно-хозяйственной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дящем учебном году  был сделан   на развитии инфраструктуры и создании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фортных условий для работы сотрудников и обучающихся</w:t>
      </w:r>
      <w:r w:rsidR="008C2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Достаточно сказать, что  за год отремонтировано в </w:t>
      </w:r>
      <w:r w:rsidR="008C2A44">
        <w:rPr>
          <w:rFonts w:ascii="Times New Roman" w:hAnsi="Times New Roman" w:cs="Times New Roman"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 xml:space="preserve"> больше площадей,  чем за предыдущий 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2A44">
        <w:rPr>
          <w:rFonts w:ascii="Times New Roman" w:hAnsi="Times New Roman" w:cs="Times New Roman"/>
          <w:sz w:val="28"/>
          <w:szCs w:val="28"/>
        </w:rPr>
        <w:t>од. В</w:t>
      </w:r>
      <w:r>
        <w:rPr>
          <w:rFonts w:ascii="Times New Roman" w:hAnsi="Times New Roman" w:cs="Times New Roman"/>
          <w:sz w:val="28"/>
          <w:szCs w:val="28"/>
        </w:rPr>
        <w:t xml:space="preserve"> уходящем году  было отремонтировано -  3984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 общий объем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ненных работ за предыдущий год  всего -1963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 произведена также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штабная замена окон в учебных аудиториях, библиотеке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из    отремонтирова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 площадей – 2319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- это площади перепрофилированные и ранее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зуемые неэффективно.</w:t>
      </w:r>
      <w:r w:rsidR="00235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AFF41" w14:textId="77777777" w:rsidR="009D6B06" w:rsidRDefault="0052582B" w:rsidP="00E22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82B">
        <w:rPr>
          <w:rFonts w:ascii="Times New Roman" w:hAnsi="Times New Roman" w:cs="Times New Roman"/>
          <w:sz w:val="28"/>
          <w:szCs w:val="28"/>
          <w:lang w:eastAsia="ru-RU"/>
        </w:rPr>
        <w:t>Герценовс</w:t>
      </w:r>
      <w:r w:rsidR="00C769C5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C769C5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 является крупнейшим и ведущим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научно-образовательным центром системы педагогического образования </w:t>
      </w:r>
      <w:r w:rsidR="00C769C5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>, о чем св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 xml:space="preserve">детельствуют </w:t>
      </w:r>
      <w:r w:rsidRPr="0052582B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внешней оценки деятельности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5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>Универси</w:t>
      </w:r>
      <w:r w:rsidR="00497096">
        <w:rPr>
          <w:rFonts w:ascii="Times New Roman" w:hAnsi="Times New Roman" w:cs="Times New Roman"/>
          <w:sz w:val="28"/>
          <w:szCs w:val="28"/>
          <w:lang w:eastAsia="ru-RU"/>
        </w:rPr>
        <w:t>тет</w:t>
      </w:r>
      <w:r w:rsidRPr="0052582B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сотню лучших вузов России по версии Рейтингового агентства RAEX (РАЭКС-Аналитика), занимая в нем 42 место по данным 2018 года</w:t>
      </w:r>
      <w:r w:rsidR="008018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6B06" w:rsidRPr="009D6B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9F403" w14:textId="15F8246B" w:rsidR="00E22FCB" w:rsidRDefault="009D6B06" w:rsidP="009D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уходящем году  обрела системный характер</w:t>
      </w:r>
      <w:r w:rsidRPr="009D6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расширению спе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социальной среды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взаимодействию с образовательными организаци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ми</w:t>
      </w:r>
      <w:r>
        <w:rPr>
          <w:rFonts w:ascii="Times New Roman" w:hAnsi="Times New Roman" w:cs="Times New Roman"/>
          <w:sz w:val="28"/>
          <w:szCs w:val="28"/>
        </w:rPr>
        <w:t xml:space="preserve"> СПб и России. На данный момент в орбиту  взаимодействия вошли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лутора тысяч организаций, что на 70 единиц больше чем за предыдущий период.  Важным итогом является оформление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как социального института.  </w:t>
      </w:r>
    </w:p>
    <w:p w14:paraId="5010D3A2" w14:textId="535E7FE2" w:rsidR="0026544F" w:rsidRDefault="008606C2" w:rsidP="00E22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FCB">
        <w:rPr>
          <w:rFonts w:ascii="Times New Roman" w:hAnsi="Times New Roman" w:cs="Times New Roman"/>
          <w:sz w:val="28"/>
          <w:szCs w:val="28"/>
        </w:rPr>
        <w:t>лавным интегральным, показателем высокой пробы наших кадров и кач</w:t>
      </w:r>
      <w:r w:rsidR="00E22FCB">
        <w:rPr>
          <w:rFonts w:ascii="Times New Roman" w:hAnsi="Times New Roman" w:cs="Times New Roman"/>
          <w:sz w:val="28"/>
          <w:szCs w:val="28"/>
        </w:rPr>
        <w:t>е</w:t>
      </w:r>
      <w:r w:rsidR="00E22FCB">
        <w:rPr>
          <w:rFonts w:ascii="Times New Roman" w:hAnsi="Times New Roman" w:cs="Times New Roman"/>
          <w:sz w:val="28"/>
          <w:szCs w:val="28"/>
        </w:rPr>
        <w:t>ства  образования являются</w:t>
      </w:r>
      <w:r w:rsidR="00E2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FCB" w:rsidRPr="00E22FCB">
        <w:rPr>
          <w:rFonts w:ascii="Times New Roman" w:hAnsi="Times New Roman" w:cs="Times New Roman"/>
          <w:sz w:val="28"/>
          <w:szCs w:val="28"/>
        </w:rPr>
        <w:t>показатели приема. Существенным образом повыс</w:t>
      </w:r>
      <w:r w:rsidR="00E22FCB" w:rsidRPr="00E22FCB">
        <w:rPr>
          <w:rFonts w:ascii="Times New Roman" w:hAnsi="Times New Roman" w:cs="Times New Roman"/>
          <w:sz w:val="28"/>
          <w:szCs w:val="28"/>
        </w:rPr>
        <w:t>и</w:t>
      </w:r>
      <w:r w:rsidR="00E22FCB" w:rsidRPr="00E22FCB">
        <w:rPr>
          <w:rFonts w:ascii="Times New Roman" w:hAnsi="Times New Roman" w:cs="Times New Roman"/>
          <w:sz w:val="28"/>
          <w:szCs w:val="28"/>
        </w:rPr>
        <w:t>лось его качество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2FCB">
        <w:rPr>
          <w:rFonts w:ascii="Times New Roman" w:hAnsi="Times New Roman" w:cs="Times New Roman"/>
          <w:sz w:val="28"/>
          <w:szCs w:val="28"/>
        </w:rPr>
        <w:t>о количеству принятых заявлений мы</w:t>
      </w:r>
      <w:r w:rsidR="00E2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F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2FCB">
        <w:rPr>
          <w:rFonts w:ascii="Times New Roman" w:hAnsi="Times New Roman" w:cs="Times New Roman"/>
          <w:sz w:val="28"/>
          <w:szCs w:val="28"/>
        </w:rPr>
        <w:t>превзошли показатели прошлого года на 24%. Увеличился средний балл ЕГЭ.</w:t>
      </w:r>
    </w:p>
    <w:p w14:paraId="60D37C8E" w14:textId="77777777" w:rsidR="001F13DA" w:rsidRDefault="004D3B3B" w:rsidP="007D47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B3B">
        <w:rPr>
          <w:rFonts w:ascii="Times New Roman" w:hAnsi="Times New Roman" w:cs="Times New Roman"/>
          <w:b/>
          <w:sz w:val="28"/>
          <w:szCs w:val="28"/>
        </w:rPr>
        <w:t>Вместе с тем, ученый совет обращает внимание</w:t>
      </w:r>
      <w:r w:rsidRPr="004D3B3B">
        <w:rPr>
          <w:rFonts w:ascii="Times New Roman" w:hAnsi="Times New Roman" w:cs="Times New Roman"/>
          <w:sz w:val="28"/>
          <w:szCs w:val="28"/>
        </w:rPr>
        <w:t xml:space="preserve"> на необходимость</w:t>
      </w:r>
      <w:r w:rsidR="00475DE4">
        <w:rPr>
          <w:rFonts w:ascii="Times New Roman" w:hAnsi="Times New Roman" w:cs="Times New Roman"/>
          <w:sz w:val="28"/>
          <w:szCs w:val="28"/>
        </w:rPr>
        <w:t xml:space="preserve"> решения следующих задач в новом учебном году</w:t>
      </w:r>
      <w:r w:rsidR="001F13DA">
        <w:rPr>
          <w:rFonts w:ascii="Times New Roman" w:hAnsi="Times New Roman" w:cs="Times New Roman"/>
          <w:sz w:val="28"/>
          <w:szCs w:val="28"/>
        </w:rPr>
        <w:t>:</w:t>
      </w:r>
      <w:r w:rsidR="002812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81956" w14:textId="77777777" w:rsidR="001F13DA" w:rsidRDefault="000306FB" w:rsidP="000306F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>завершени</w:t>
      </w:r>
      <w:r w:rsidR="0026544F">
        <w:rPr>
          <w:rFonts w:ascii="Times New Roman" w:hAnsi="Times New Roman" w:cs="Times New Roman"/>
          <w:sz w:val="28"/>
          <w:szCs w:val="28"/>
        </w:rPr>
        <w:t>я</w:t>
      </w:r>
      <w:r w:rsidRPr="000306FB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3C091C">
        <w:rPr>
          <w:rFonts w:ascii="Times New Roman" w:hAnsi="Times New Roman" w:cs="Times New Roman"/>
          <w:sz w:val="28"/>
          <w:szCs w:val="28"/>
        </w:rPr>
        <w:t xml:space="preserve">овки к </w:t>
      </w:r>
      <w:r w:rsidRPr="000306FB">
        <w:rPr>
          <w:rFonts w:ascii="Times New Roman" w:hAnsi="Times New Roman" w:cs="Times New Roman"/>
          <w:sz w:val="28"/>
          <w:szCs w:val="28"/>
        </w:rPr>
        <w:t xml:space="preserve"> аккредитации реализуемых образовательных пр</w:t>
      </w:r>
      <w:r w:rsidRPr="000306FB">
        <w:rPr>
          <w:rFonts w:ascii="Times New Roman" w:hAnsi="Times New Roman" w:cs="Times New Roman"/>
          <w:sz w:val="28"/>
          <w:szCs w:val="28"/>
        </w:rPr>
        <w:t>о</w:t>
      </w:r>
      <w:r w:rsidR="003C091C">
        <w:rPr>
          <w:rFonts w:ascii="Times New Roman" w:hAnsi="Times New Roman" w:cs="Times New Roman"/>
          <w:sz w:val="28"/>
          <w:szCs w:val="28"/>
        </w:rPr>
        <w:t>грамм</w:t>
      </w:r>
      <w:r w:rsidR="00C769C5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</w:t>
      </w:r>
      <w:r w:rsidR="001F13DA" w:rsidRPr="001F13DA">
        <w:rPr>
          <w:rFonts w:ascii="Times New Roman" w:hAnsi="Times New Roman" w:cs="Times New Roman"/>
          <w:sz w:val="28"/>
          <w:szCs w:val="28"/>
        </w:rPr>
        <w:t>;</w:t>
      </w:r>
    </w:p>
    <w:p w14:paraId="553F8921" w14:textId="77777777" w:rsidR="00D95888" w:rsidRDefault="00D95888" w:rsidP="000306F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участия университета в развитии электронной информационно-образовательной среды открытого педагогического образования;</w:t>
      </w:r>
    </w:p>
    <w:p w14:paraId="11241565" w14:textId="77777777" w:rsidR="00475DE4" w:rsidRDefault="00BE0892" w:rsidP="00C920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</w:t>
      </w:r>
      <w:r w:rsidR="00007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BF" w:rsidRPr="00C9208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007ABF" w:rsidRPr="00C9208C">
        <w:rPr>
          <w:rFonts w:ascii="Times New Roman" w:hAnsi="Times New Roman" w:cs="Times New Roman"/>
          <w:sz w:val="28"/>
          <w:szCs w:val="28"/>
        </w:rPr>
        <w:t>-заявочн</w:t>
      </w:r>
      <w:r w:rsidR="00007ABF">
        <w:rPr>
          <w:rFonts w:ascii="Times New Roman" w:hAnsi="Times New Roman" w:cs="Times New Roman"/>
          <w:sz w:val="28"/>
          <w:szCs w:val="28"/>
        </w:rPr>
        <w:t>ой</w:t>
      </w:r>
      <w:r w:rsidR="00007ABF" w:rsidRPr="00C9208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7ABF">
        <w:rPr>
          <w:rFonts w:ascii="Times New Roman" w:hAnsi="Times New Roman" w:cs="Times New Roman"/>
          <w:sz w:val="28"/>
          <w:szCs w:val="28"/>
        </w:rPr>
        <w:t>и и</w:t>
      </w:r>
      <w:r w:rsidR="00007ABF" w:rsidRPr="00C9208C">
        <w:rPr>
          <w:rFonts w:ascii="Times New Roman" w:hAnsi="Times New Roman" w:cs="Times New Roman"/>
          <w:sz w:val="28"/>
          <w:szCs w:val="28"/>
        </w:rPr>
        <w:t xml:space="preserve"> </w:t>
      </w:r>
      <w:r w:rsidR="00C9208C" w:rsidRPr="00C9208C">
        <w:rPr>
          <w:rFonts w:ascii="Times New Roman" w:hAnsi="Times New Roman" w:cs="Times New Roman"/>
          <w:sz w:val="28"/>
          <w:szCs w:val="28"/>
        </w:rPr>
        <w:t>вовлечени</w:t>
      </w:r>
      <w:r w:rsidR="00C9208C">
        <w:rPr>
          <w:rFonts w:ascii="Times New Roman" w:hAnsi="Times New Roman" w:cs="Times New Roman"/>
          <w:sz w:val="28"/>
          <w:szCs w:val="28"/>
        </w:rPr>
        <w:t>я</w:t>
      </w:r>
      <w:r w:rsidR="00C9208C" w:rsidRPr="00C9208C">
        <w:rPr>
          <w:rFonts w:ascii="Times New Roman" w:hAnsi="Times New Roman" w:cs="Times New Roman"/>
          <w:sz w:val="28"/>
          <w:szCs w:val="28"/>
        </w:rPr>
        <w:t xml:space="preserve"> как можно большего количества научно-педагогических работников университета в р</w:t>
      </w:r>
      <w:r w:rsidR="00C9208C" w:rsidRPr="00C9208C">
        <w:rPr>
          <w:rFonts w:ascii="Times New Roman" w:hAnsi="Times New Roman" w:cs="Times New Roman"/>
          <w:sz w:val="28"/>
          <w:szCs w:val="28"/>
        </w:rPr>
        <w:t>е</w:t>
      </w:r>
      <w:r w:rsidR="003C091C">
        <w:rPr>
          <w:rFonts w:ascii="Times New Roman" w:hAnsi="Times New Roman" w:cs="Times New Roman"/>
          <w:sz w:val="28"/>
          <w:szCs w:val="28"/>
        </w:rPr>
        <w:t xml:space="preserve">ализацию </w:t>
      </w:r>
      <w:proofErr w:type="spellStart"/>
      <w:r w:rsidR="003C091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C9208C" w:rsidRPr="00C9208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9208C">
        <w:rPr>
          <w:rFonts w:ascii="Times New Roman" w:hAnsi="Times New Roman" w:cs="Times New Roman"/>
          <w:sz w:val="28"/>
          <w:szCs w:val="28"/>
        </w:rPr>
        <w:t>;</w:t>
      </w:r>
      <w:r w:rsidR="00475DE4" w:rsidRPr="00475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32220" w14:textId="77777777" w:rsidR="00BA7D68" w:rsidRPr="00593374" w:rsidRDefault="00BE0892" w:rsidP="00593374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</w:t>
      </w:r>
      <w:r w:rsidR="00BA7D68" w:rsidRPr="00BA7D68">
        <w:rPr>
          <w:rFonts w:ascii="Times New Roman" w:hAnsi="Times New Roman" w:cs="Times New Roman"/>
          <w:sz w:val="28"/>
          <w:szCs w:val="28"/>
        </w:rPr>
        <w:t xml:space="preserve"> публикационной активности научно-педагогических работников в рейтинговых журналах;</w:t>
      </w:r>
    </w:p>
    <w:p w14:paraId="4C884C25" w14:textId="77777777" w:rsidR="00593374" w:rsidRPr="00593374" w:rsidRDefault="00BE0892" w:rsidP="00BA7D68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BA7D68" w:rsidRPr="00BA7D68">
        <w:rPr>
          <w:rFonts w:ascii="Times New Roman" w:hAnsi="Times New Roman" w:cs="Times New Roman"/>
          <w:sz w:val="28"/>
          <w:szCs w:val="28"/>
        </w:rPr>
        <w:t xml:space="preserve"> электронной  научной п</w:t>
      </w:r>
      <w:r w:rsidR="00593374">
        <w:rPr>
          <w:rFonts w:ascii="Times New Roman" w:hAnsi="Times New Roman" w:cs="Times New Roman"/>
          <w:sz w:val="28"/>
          <w:szCs w:val="28"/>
        </w:rPr>
        <w:t>ериодики РГПУ им. А. И. Герцена;</w:t>
      </w:r>
    </w:p>
    <w:p w14:paraId="18728852" w14:textId="77777777" w:rsidR="00C9208C" w:rsidRDefault="00475DE4" w:rsidP="00C9208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    работы с одаренными школьниками</w:t>
      </w:r>
      <w:r w:rsidR="00B363B0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 в области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тематики, естественных наук и информатики;</w:t>
      </w:r>
    </w:p>
    <w:p w14:paraId="4BF01B26" w14:textId="77777777" w:rsidR="00012A64" w:rsidRPr="00BA1295" w:rsidRDefault="00BA1295" w:rsidP="00BA129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обновления</w:t>
      </w:r>
      <w:r w:rsidRPr="00012A64">
        <w:rPr>
          <w:rFonts w:ascii="Times New Roman" w:hAnsi="Times New Roman" w:cs="Times New Roman"/>
          <w:sz w:val="28"/>
          <w:szCs w:val="28"/>
        </w:rPr>
        <w:t xml:space="preserve"> компьютерного парка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B363B0">
        <w:rPr>
          <w:rFonts w:ascii="Times New Roman" w:hAnsi="Times New Roman" w:cs="Times New Roman"/>
          <w:sz w:val="28"/>
          <w:szCs w:val="28"/>
        </w:rPr>
        <w:t>повышения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 стабильности работы и</w:t>
      </w:r>
      <w:r w:rsidR="00012A64" w:rsidRPr="00012A64">
        <w:rPr>
          <w:rFonts w:ascii="Times New Roman" w:hAnsi="Times New Roman" w:cs="Times New Roman"/>
          <w:sz w:val="28"/>
          <w:szCs w:val="28"/>
        </w:rPr>
        <w:t>н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формационных сервисов и их удобства для сотрудников и студентов; </w:t>
      </w:r>
    </w:p>
    <w:p w14:paraId="3E2321CD" w14:textId="77777777" w:rsidR="00012A64" w:rsidRDefault="00B363B0" w:rsidP="003B21F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 информационной сре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 в полное соответствие с норма</w:t>
      </w:r>
      <w:r w:rsidR="00012A64">
        <w:rPr>
          <w:rFonts w:ascii="Times New Roman" w:hAnsi="Times New Roman" w:cs="Times New Roman"/>
          <w:sz w:val="28"/>
          <w:szCs w:val="28"/>
        </w:rPr>
        <w:t>тивн</w:t>
      </w:r>
      <w:r w:rsidR="00012A64">
        <w:rPr>
          <w:rFonts w:ascii="Times New Roman" w:hAnsi="Times New Roman" w:cs="Times New Roman"/>
          <w:sz w:val="28"/>
          <w:szCs w:val="28"/>
        </w:rPr>
        <w:t>ы</w:t>
      </w:r>
      <w:r w:rsidR="00012A64">
        <w:rPr>
          <w:rFonts w:ascii="Times New Roman" w:hAnsi="Times New Roman" w:cs="Times New Roman"/>
          <w:sz w:val="28"/>
          <w:szCs w:val="28"/>
        </w:rPr>
        <w:t>ми документами;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25B35" w14:textId="77777777" w:rsidR="00012A64" w:rsidRDefault="00BE0892" w:rsidP="003B21F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012A64" w:rsidRPr="00012A64">
        <w:rPr>
          <w:rFonts w:ascii="Times New Roman" w:hAnsi="Times New Roman" w:cs="Times New Roman"/>
          <w:sz w:val="28"/>
          <w:szCs w:val="28"/>
        </w:rPr>
        <w:t xml:space="preserve"> механизмов электронного мониторинга качества обр</w:t>
      </w:r>
      <w:r w:rsidR="00012A64" w:rsidRPr="00012A64">
        <w:rPr>
          <w:rFonts w:ascii="Times New Roman" w:hAnsi="Times New Roman" w:cs="Times New Roman"/>
          <w:sz w:val="28"/>
          <w:szCs w:val="28"/>
        </w:rPr>
        <w:t>а</w:t>
      </w:r>
      <w:r w:rsidR="00012A64">
        <w:rPr>
          <w:rFonts w:ascii="Times New Roman" w:hAnsi="Times New Roman" w:cs="Times New Roman"/>
          <w:sz w:val="28"/>
          <w:szCs w:val="28"/>
        </w:rPr>
        <w:t>зования;</w:t>
      </w:r>
    </w:p>
    <w:p w14:paraId="372027C1" w14:textId="797A6417" w:rsidR="00310C40" w:rsidRPr="00310C40" w:rsidRDefault="00BE0892" w:rsidP="003B21F3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95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8606C2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10C40" w:rsidRPr="00310C40">
        <w:rPr>
          <w:rFonts w:ascii="Times New Roman" w:hAnsi="Times New Roman" w:cs="Times New Roman"/>
          <w:sz w:val="28"/>
          <w:szCs w:val="28"/>
        </w:rPr>
        <w:t xml:space="preserve"> </w:t>
      </w:r>
      <w:r w:rsidR="00310C40">
        <w:rPr>
          <w:rFonts w:ascii="Times New Roman" w:hAnsi="Times New Roman" w:cs="Times New Roman"/>
          <w:sz w:val="28"/>
          <w:szCs w:val="28"/>
        </w:rPr>
        <w:t>м</w:t>
      </w:r>
      <w:r w:rsidR="00BA1295">
        <w:rPr>
          <w:rFonts w:ascii="Times New Roman" w:hAnsi="Times New Roman" w:cs="Times New Roman"/>
          <w:sz w:val="28"/>
          <w:szCs w:val="28"/>
        </w:rPr>
        <w:t>одернизации общего образования с целью</w:t>
      </w:r>
      <w:r w:rsidR="00310C40" w:rsidRPr="00310C40">
        <w:rPr>
          <w:rFonts w:ascii="Times New Roman" w:hAnsi="Times New Roman" w:cs="Times New Roman"/>
          <w:sz w:val="28"/>
          <w:szCs w:val="28"/>
        </w:rPr>
        <w:t xml:space="preserve"> уч</w:t>
      </w:r>
      <w:r w:rsidR="00310C40" w:rsidRPr="00310C40">
        <w:rPr>
          <w:rFonts w:ascii="Times New Roman" w:hAnsi="Times New Roman" w:cs="Times New Roman"/>
          <w:sz w:val="28"/>
          <w:szCs w:val="28"/>
        </w:rPr>
        <w:t>а</w:t>
      </w:r>
      <w:r w:rsidR="00310C40" w:rsidRPr="00310C40">
        <w:rPr>
          <w:rFonts w:ascii="Times New Roman" w:hAnsi="Times New Roman" w:cs="Times New Roman"/>
          <w:sz w:val="28"/>
          <w:szCs w:val="28"/>
        </w:rPr>
        <w:t xml:space="preserve">стие в социально-экономическом развитии региона через реализацию </w:t>
      </w:r>
      <w:r w:rsidR="003B21F3">
        <w:rPr>
          <w:rFonts w:ascii="Times New Roman" w:hAnsi="Times New Roman" w:cs="Times New Roman"/>
          <w:sz w:val="28"/>
          <w:szCs w:val="28"/>
        </w:rPr>
        <w:t>нау</w:t>
      </w:r>
      <w:r w:rsidR="003B21F3">
        <w:rPr>
          <w:rFonts w:ascii="Times New Roman" w:hAnsi="Times New Roman" w:cs="Times New Roman"/>
          <w:sz w:val="28"/>
          <w:szCs w:val="28"/>
        </w:rPr>
        <w:t>ч</w:t>
      </w:r>
      <w:r w:rsidR="003B21F3">
        <w:rPr>
          <w:rFonts w:ascii="Times New Roman" w:hAnsi="Times New Roman" w:cs="Times New Roman"/>
          <w:sz w:val="28"/>
          <w:szCs w:val="28"/>
        </w:rPr>
        <w:t>но-образовательных проектов;</w:t>
      </w:r>
    </w:p>
    <w:p w14:paraId="12ED4F28" w14:textId="77777777" w:rsidR="007D4776" w:rsidRPr="007D4776" w:rsidRDefault="007D4776" w:rsidP="003B21F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76">
        <w:rPr>
          <w:rFonts w:ascii="Times New Roman" w:hAnsi="Times New Roman" w:cs="Times New Roman"/>
          <w:sz w:val="28"/>
          <w:szCs w:val="28"/>
        </w:rPr>
        <w:t>совершенствования критериев и механизмов анализа и оценки выполнения служебного задания как оснований для проведения конкурсных процедур и  адресного адекватного материального стимулирования сотрудников униве</w:t>
      </w:r>
      <w:r w:rsidRPr="007D4776">
        <w:rPr>
          <w:rFonts w:ascii="Times New Roman" w:hAnsi="Times New Roman" w:cs="Times New Roman"/>
          <w:sz w:val="28"/>
          <w:szCs w:val="28"/>
        </w:rPr>
        <w:t>р</w:t>
      </w:r>
      <w:r w:rsidR="003B21F3">
        <w:rPr>
          <w:rFonts w:ascii="Times New Roman" w:hAnsi="Times New Roman" w:cs="Times New Roman"/>
          <w:sz w:val="28"/>
          <w:szCs w:val="28"/>
        </w:rPr>
        <w:t>ситета;</w:t>
      </w:r>
      <w:r w:rsidRPr="007D47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EBA6B65" w14:textId="77777777" w:rsidR="00B02A55" w:rsidRDefault="00BA1295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дальнейшего усиления</w:t>
      </w:r>
      <w:r w:rsidR="00E21893" w:rsidRPr="00E21893">
        <w:rPr>
          <w:rFonts w:ascii="Times New Roman" w:hAnsi="Times New Roman" w:cs="Times New Roman"/>
          <w:sz w:val="28"/>
          <w:szCs w:val="28"/>
        </w:rPr>
        <w:t xml:space="preserve"> роли кафедр факультетов, институтов и филиалов  в воспитательной деятельности;  </w:t>
      </w:r>
    </w:p>
    <w:p w14:paraId="7E2E0247" w14:textId="77777777" w:rsidR="00593374" w:rsidRDefault="00BA1295" w:rsidP="0059337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широкого вовлечения</w:t>
      </w:r>
      <w:r w:rsidR="00E21893" w:rsidRPr="00E21893">
        <w:rPr>
          <w:rFonts w:ascii="Times New Roman" w:hAnsi="Times New Roman" w:cs="Times New Roman"/>
          <w:sz w:val="28"/>
          <w:szCs w:val="28"/>
        </w:rPr>
        <w:t xml:space="preserve"> педагогических отрядов в деятельность Всеро</w:t>
      </w:r>
      <w:r w:rsidR="00E21893" w:rsidRPr="00E21893">
        <w:rPr>
          <w:rFonts w:ascii="Times New Roman" w:hAnsi="Times New Roman" w:cs="Times New Roman"/>
          <w:sz w:val="28"/>
          <w:szCs w:val="28"/>
        </w:rPr>
        <w:t>с</w:t>
      </w:r>
      <w:r w:rsidR="00E21893" w:rsidRPr="00E21893">
        <w:rPr>
          <w:rFonts w:ascii="Times New Roman" w:hAnsi="Times New Roman" w:cs="Times New Roman"/>
          <w:sz w:val="28"/>
          <w:szCs w:val="28"/>
        </w:rPr>
        <w:t xml:space="preserve">сийской школы вожатых; </w:t>
      </w:r>
    </w:p>
    <w:p w14:paraId="49807E4C" w14:textId="77777777" w:rsidR="00B02A55" w:rsidRPr="00593374" w:rsidRDefault="00593374" w:rsidP="0059337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967">
        <w:rPr>
          <w:rFonts w:ascii="Times New Roman" w:hAnsi="Times New Roman" w:cs="Times New Roman"/>
          <w:sz w:val="28"/>
          <w:szCs w:val="28"/>
        </w:rPr>
        <w:lastRenderedPageBreak/>
        <w:t>поддержки и развития уникальных ценностей и преимуществ российского педагогического образования в международной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4547E" w14:textId="77777777" w:rsidR="00B02A55" w:rsidRDefault="00BA1295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10959" w:rsidRPr="00F10959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го развития эффективной системы</w:t>
      </w:r>
      <w:r w:rsidR="00F10959" w:rsidRPr="00F10959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proofErr w:type="spellStart"/>
      <w:r w:rsidR="00F10959" w:rsidRPr="00F10959">
        <w:rPr>
          <w:rFonts w:ascii="Times New Roman" w:hAnsi="Times New Roman" w:cs="Times New Roman"/>
          <w:sz w:val="28"/>
          <w:szCs w:val="28"/>
        </w:rPr>
        <w:t>рекрути</w:t>
      </w:r>
      <w:r w:rsidR="00F10959" w:rsidRPr="00F10959">
        <w:rPr>
          <w:rFonts w:ascii="Times New Roman" w:hAnsi="Times New Roman" w:cs="Times New Roman"/>
          <w:sz w:val="28"/>
          <w:szCs w:val="28"/>
        </w:rPr>
        <w:t>н</w:t>
      </w:r>
      <w:r w:rsidR="00F10959" w:rsidRPr="00F10959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F10959" w:rsidRPr="00F10959">
        <w:rPr>
          <w:rFonts w:ascii="Times New Roman" w:hAnsi="Times New Roman" w:cs="Times New Roman"/>
          <w:sz w:val="28"/>
          <w:szCs w:val="28"/>
        </w:rPr>
        <w:t xml:space="preserve"> иностранных студентов; </w:t>
      </w:r>
    </w:p>
    <w:p w14:paraId="325FF946" w14:textId="77777777" w:rsidR="00B02A55" w:rsidRDefault="00BA1295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F10959" w:rsidRPr="00F1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комфортной среды</w:t>
      </w:r>
      <w:r w:rsidR="00F10959" w:rsidRPr="00F10959">
        <w:rPr>
          <w:rFonts w:ascii="Times New Roman" w:hAnsi="Times New Roman" w:cs="Times New Roman"/>
          <w:sz w:val="28"/>
          <w:szCs w:val="28"/>
        </w:rPr>
        <w:t xml:space="preserve"> обучения и быта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10959" w:rsidRPr="00F10959">
        <w:rPr>
          <w:rFonts w:ascii="Times New Roman" w:hAnsi="Times New Roman" w:cs="Times New Roman"/>
          <w:sz w:val="28"/>
          <w:szCs w:val="28"/>
        </w:rPr>
        <w:t xml:space="preserve"> иностранных ст</w:t>
      </w:r>
      <w:r w:rsidR="00F10959" w:rsidRPr="00F10959">
        <w:rPr>
          <w:rFonts w:ascii="Times New Roman" w:hAnsi="Times New Roman" w:cs="Times New Roman"/>
          <w:sz w:val="28"/>
          <w:szCs w:val="28"/>
        </w:rPr>
        <w:t>у</w:t>
      </w:r>
      <w:r w:rsidR="00F10959" w:rsidRPr="00F10959">
        <w:rPr>
          <w:rFonts w:ascii="Times New Roman" w:hAnsi="Times New Roman" w:cs="Times New Roman"/>
          <w:sz w:val="28"/>
          <w:szCs w:val="28"/>
        </w:rPr>
        <w:t>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DE1F9" w14:textId="5030454F" w:rsidR="00F10959" w:rsidRPr="00F10959" w:rsidRDefault="008020BE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системы</w:t>
      </w:r>
      <w:r w:rsidR="00F10959" w:rsidRPr="00F10959">
        <w:rPr>
          <w:rFonts w:ascii="Times New Roman" w:hAnsi="Times New Roman" w:cs="Times New Roman"/>
          <w:sz w:val="28"/>
          <w:szCs w:val="28"/>
        </w:rPr>
        <w:t xml:space="preserve"> поддержки иностранных студентов университета, вкл</w:t>
      </w:r>
      <w:r w:rsidR="00F10959" w:rsidRPr="00F10959">
        <w:rPr>
          <w:rFonts w:ascii="Times New Roman" w:hAnsi="Times New Roman" w:cs="Times New Roman"/>
          <w:sz w:val="28"/>
          <w:szCs w:val="28"/>
        </w:rPr>
        <w:t>ю</w:t>
      </w:r>
      <w:r w:rsidR="00F10959" w:rsidRPr="00F10959">
        <w:rPr>
          <w:rFonts w:ascii="Times New Roman" w:hAnsi="Times New Roman" w:cs="Times New Roman"/>
          <w:sz w:val="28"/>
          <w:szCs w:val="28"/>
        </w:rPr>
        <w:t>чая содействие трудоуст</w:t>
      </w:r>
      <w:r w:rsidR="00920A7E">
        <w:rPr>
          <w:rFonts w:ascii="Times New Roman" w:hAnsi="Times New Roman" w:cs="Times New Roman"/>
          <w:sz w:val="28"/>
          <w:szCs w:val="28"/>
        </w:rPr>
        <w:t>ройству талантливых выпускников;</w:t>
      </w:r>
    </w:p>
    <w:p w14:paraId="1D7EE31C" w14:textId="1048709D" w:rsidR="00D27FD3" w:rsidRPr="00BA1295" w:rsidRDefault="008020BE" w:rsidP="00BA129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продолжения</w:t>
      </w:r>
      <w:r w:rsidR="00D27FD3" w:rsidRPr="00D27FD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7FD3" w:rsidRPr="00D27FD3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BA1295">
        <w:rPr>
          <w:rFonts w:ascii="Times New Roman" w:hAnsi="Times New Roman" w:cs="Times New Roman"/>
          <w:sz w:val="28"/>
          <w:szCs w:val="28"/>
        </w:rPr>
        <w:t xml:space="preserve">  инфраструктуры и  перепрофилированию</w:t>
      </w:r>
      <w:r w:rsidR="00D27FD3" w:rsidRPr="00BA1295">
        <w:rPr>
          <w:rFonts w:ascii="Times New Roman" w:hAnsi="Times New Roman" w:cs="Times New Roman"/>
          <w:sz w:val="28"/>
          <w:szCs w:val="28"/>
        </w:rPr>
        <w:t xml:space="preserve">  неэффективно используемых помещений;</w:t>
      </w:r>
    </w:p>
    <w:p w14:paraId="254D7A1C" w14:textId="4CE23712" w:rsidR="00D27FD3" w:rsidRDefault="008020BE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продолжения</w:t>
      </w:r>
      <w:r w:rsidR="00D27FD3" w:rsidRPr="00D27FD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7FD3" w:rsidRPr="00D27FD3">
        <w:rPr>
          <w:rFonts w:ascii="Times New Roman" w:hAnsi="Times New Roman" w:cs="Times New Roman"/>
          <w:sz w:val="28"/>
          <w:szCs w:val="28"/>
        </w:rPr>
        <w:t xml:space="preserve"> по сокращению сдаваемых  в аренду площадей,  с ц</w:t>
      </w:r>
      <w:r w:rsidR="00D27FD3" w:rsidRPr="00D27FD3">
        <w:rPr>
          <w:rFonts w:ascii="Times New Roman" w:hAnsi="Times New Roman" w:cs="Times New Roman"/>
          <w:sz w:val="28"/>
          <w:szCs w:val="28"/>
        </w:rPr>
        <w:t>е</w:t>
      </w:r>
      <w:r w:rsidR="00D27FD3" w:rsidRPr="00D27FD3">
        <w:rPr>
          <w:rFonts w:ascii="Times New Roman" w:hAnsi="Times New Roman" w:cs="Times New Roman"/>
          <w:sz w:val="28"/>
          <w:szCs w:val="28"/>
        </w:rPr>
        <w:t>лью их использования для собственных нужд университета</w:t>
      </w:r>
      <w:r w:rsidR="00BA1295">
        <w:rPr>
          <w:rFonts w:ascii="Times New Roman" w:hAnsi="Times New Roman" w:cs="Times New Roman"/>
          <w:sz w:val="28"/>
          <w:szCs w:val="28"/>
        </w:rPr>
        <w:t>;</w:t>
      </w:r>
    </w:p>
    <w:p w14:paraId="55D5DDD8" w14:textId="678403BE" w:rsidR="00B02A55" w:rsidRDefault="008020BE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 инициативы по привлечению талантливой молодежи;  </w:t>
      </w:r>
    </w:p>
    <w:p w14:paraId="270B23FF" w14:textId="3EF6A855" w:rsidR="00B02A55" w:rsidRDefault="00B02A55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55">
        <w:rPr>
          <w:rFonts w:ascii="Times New Roman" w:hAnsi="Times New Roman" w:cs="Times New Roman"/>
          <w:sz w:val="28"/>
          <w:szCs w:val="28"/>
        </w:rPr>
        <w:t>ра</w:t>
      </w:r>
      <w:r w:rsidR="008020BE">
        <w:rPr>
          <w:rFonts w:ascii="Times New Roman" w:hAnsi="Times New Roman" w:cs="Times New Roman"/>
          <w:sz w:val="28"/>
          <w:szCs w:val="28"/>
        </w:rPr>
        <w:t>зработки более эффективного</w:t>
      </w:r>
      <w:r w:rsidRPr="00B02A55">
        <w:rPr>
          <w:rFonts w:ascii="Times New Roman" w:hAnsi="Times New Roman" w:cs="Times New Roman"/>
          <w:sz w:val="28"/>
          <w:szCs w:val="28"/>
        </w:rPr>
        <w:t xml:space="preserve">  механизм</w:t>
      </w:r>
      <w:r w:rsidR="008020BE">
        <w:rPr>
          <w:rFonts w:ascii="Times New Roman" w:hAnsi="Times New Roman" w:cs="Times New Roman"/>
          <w:sz w:val="28"/>
          <w:szCs w:val="28"/>
        </w:rPr>
        <w:t>а</w:t>
      </w:r>
      <w:r w:rsidRPr="00B02A55">
        <w:rPr>
          <w:rFonts w:ascii="Times New Roman" w:hAnsi="Times New Roman" w:cs="Times New Roman"/>
          <w:sz w:val="28"/>
          <w:szCs w:val="28"/>
        </w:rPr>
        <w:t xml:space="preserve"> рекламного сопровождения </w:t>
      </w:r>
    </w:p>
    <w:p w14:paraId="21971636" w14:textId="05840B0F" w:rsidR="00BA1295" w:rsidRDefault="008020BE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BA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1295">
        <w:rPr>
          <w:rFonts w:ascii="Times New Roman" w:hAnsi="Times New Roman" w:cs="Times New Roman"/>
          <w:sz w:val="28"/>
          <w:szCs w:val="28"/>
        </w:rPr>
        <w:t xml:space="preserve"> </w:t>
      </w:r>
      <w:r w:rsidR="00BA1295" w:rsidRPr="00B02A55">
        <w:rPr>
          <w:rFonts w:ascii="Times New Roman" w:hAnsi="Times New Roman" w:cs="Times New Roman"/>
          <w:sz w:val="28"/>
          <w:szCs w:val="28"/>
        </w:rPr>
        <w:t>при</w:t>
      </w:r>
      <w:r w:rsidR="00BA1295">
        <w:rPr>
          <w:rFonts w:ascii="Times New Roman" w:hAnsi="Times New Roman" w:cs="Times New Roman"/>
          <w:sz w:val="28"/>
          <w:szCs w:val="28"/>
        </w:rPr>
        <w:t>емной кампании;</w:t>
      </w:r>
    </w:p>
    <w:p w14:paraId="4D771B5E" w14:textId="37B4B709" w:rsidR="00B02A55" w:rsidRDefault="008020BE" w:rsidP="00B02A5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работы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 с регионами по привлечению абитуриентов – </w:t>
      </w:r>
      <w:proofErr w:type="spellStart"/>
      <w:r w:rsidR="00B02A55" w:rsidRPr="00B02A55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B02A55" w:rsidRPr="00B02A55">
        <w:rPr>
          <w:rFonts w:ascii="Times New Roman" w:hAnsi="Times New Roman" w:cs="Times New Roman"/>
          <w:sz w:val="28"/>
          <w:szCs w:val="28"/>
        </w:rPr>
        <w:t xml:space="preserve"> с заключением договоров в трехстороннем формате;  </w:t>
      </w:r>
    </w:p>
    <w:p w14:paraId="0A37501D" w14:textId="70D82061" w:rsidR="00B02A55" w:rsidRPr="009D6B06" w:rsidRDefault="008020BE" w:rsidP="009D6B06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2A55" w:rsidRPr="00B02A55">
        <w:rPr>
          <w:rFonts w:ascii="Times New Roman" w:hAnsi="Times New Roman" w:cs="Times New Roman"/>
          <w:sz w:val="28"/>
          <w:szCs w:val="28"/>
        </w:rPr>
        <w:t>поступающ</w:t>
      </w:r>
      <w:r w:rsidR="007C563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C5631">
        <w:rPr>
          <w:rFonts w:ascii="Times New Roman" w:hAnsi="Times New Roman" w:cs="Times New Roman"/>
          <w:sz w:val="28"/>
          <w:szCs w:val="28"/>
        </w:rPr>
        <w:t xml:space="preserve"> в магистратуру и др</w:t>
      </w:r>
      <w:r w:rsidR="00B02A55" w:rsidRPr="00B02A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81A69" w14:textId="77777777" w:rsidR="009D6B06" w:rsidRDefault="009D6B06" w:rsidP="006D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4D0FF368" w:rsidR="00150106" w:rsidRPr="004D3B3B" w:rsidRDefault="001C30EC" w:rsidP="006D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</w:t>
      </w:r>
      <w:r w:rsidR="004D3B3B" w:rsidRPr="004D3B3B">
        <w:rPr>
          <w:rFonts w:ascii="Times New Roman" w:hAnsi="Times New Roman" w:cs="Times New Roman"/>
          <w:b/>
          <w:sz w:val="28"/>
          <w:szCs w:val="28"/>
        </w:rPr>
        <w:t>овет постановляет:</w:t>
      </w:r>
    </w:p>
    <w:p w14:paraId="02EB378F" w14:textId="665015CE" w:rsidR="00921B07" w:rsidRPr="009D6B06" w:rsidRDefault="004D3B3B" w:rsidP="009D6B0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4B">
        <w:rPr>
          <w:rFonts w:ascii="Times New Roman" w:hAnsi="Times New Roman" w:cs="Times New Roman"/>
          <w:sz w:val="28"/>
          <w:szCs w:val="28"/>
        </w:rPr>
        <w:t>Признать деятельность Герценовского университета в 201</w:t>
      </w:r>
      <w:r w:rsidR="000306FB">
        <w:rPr>
          <w:rFonts w:ascii="Times New Roman" w:hAnsi="Times New Roman" w:cs="Times New Roman"/>
          <w:sz w:val="28"/>
          <w:szCs w:val="28"/>
        </w:rPr>
        <w:t>7</w:t>
      </w:r>
      <w:r w:rsidRPr="0018464B">
        <w:rPr>
          <w:rFonts w:ascii="Times New Roman" w:hAnsi="Times New Roman" w:cs="Times New Roman"/>
          <w:sz w:val="28"/>
          <w:szCs w:val="28"/>
        </w:rPr>
        <w:t>-201</w:t>
      </w:r>
      <w:r w:rsidR="000306FB">
        <w:rPr>
          <w:rFonts w:ascii="Times New Roman" w:hAnsi="Times New Roman" w:cs="Times New Roman"/>
          <w:sz w:val="28"/>
          <w:szCs w:val="28"/>
        </w:rPr>
        <w:t>8</w:t>
      </w:r>
      <w:r w:rsidRPr="0018464B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 </w:t>
      </w:r>
    </w:p>
    <w:p w14:paraId="05459EC7" w14:textId="77777777" w:rsidR="006D155A" w:rsidRDefault="006D155A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реализацию дорожных карт по ос</w:t>
      </w:r>
      <w:r w:rsidR="00AC60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овным напр</w:t>
      </w:r>
      <w:r w:rsidR="00AC60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AC60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 универс</w:t>
      </w:r>
      <w:r w:rsidR="00AC60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тета в рамках Программы развития университета на </w:t>
      </w:r>
      <w:r w:rsidR="0026544F">
        <w:rPr>
          <w:rFonts w:ascii="Times New Roman" w:hAnsi="Times New Roman" w:cs="Times New Roman"/>
          <w:sz w:val="28"/>
          <w:szCs w:val="28"/>
        </w:rPr>
        <w:t>п</w:t>
      </w:r>
      <w:r w:rsidR="0026544F">
        <w:rPr>
          <w:rFonts w:ascii="Times New Roman" w:hAnsi="Times New Roman" w:cs="Times New Roman"/>
          <w:sz w:val="28"/>
          <w:szCs w:val="28"/>
        </w:rPr>
        <w:t>е</w:t>
      </w:r>
      <w:r w:rsidR="0026544F">
        <w:rPr>
          <w:rFonts w:ascii="Times New Roman" w:hAnsi="Times New Roman" w:cs="Times New Roman"/>
          <w:sz w:val="28"/>
          <w:szCs w:val="28"/>
        </w:rPr>
        <w:t xml:space="preserve">риод до </w:t>
      </w:r>
      <w:r>
        <w:rPr>
          <w:rFonts w:ascii="Times New Roman" w:hAnsi="Times New Roman" w:cs="Times New Roman"/>
          <w:sz w:val="28"/>
          <w:szCs w:val="28"/>
        </w:rPr>
        <w:t xml:space="preserve">2020 гг. </w:t>
      </w:r>
    </w:p>
    <w:p w14:paraId="23351D08" w14:textId="44E9506A" w:rsidR="006D155A" w:rsidRDefault="006D155A" w:rsidP="006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5A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6D155A">
        <w:rPr>
          <w:rFonts w:ascii="Times New Roman" w:hAnsi="Times New Roman" w:cs="Times New Roman"/>
          <w:sz w:val="28"/>
          <w:szCs w:val="28"/>
        </w:rPr>
        <w:t>: проректор</w:t>
      </w:r>
      <w:r w:rsidR="001C30EC">
        <w:rPr>
          <w:rFonts w:ascii="Times New Roman" w:hAnsi="Times New Roman" w:cs="Times New Roman"/>
          <w:sz w:val="28"/>
          <w:szCs w:val="28"/>
        </w:rPr>
        <w:t>ы</w:t>
      </w:r>
      <w:r w:rsidRPr="006D155A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05A809" w14:textId="5EEBA33A" w:rsidR="006D155A" w:rsidRPr="009D6B06" w:rsidRDefault="006D155A" w:rsidP="009D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A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в течение учебного года. </w:t>
      </w:r>
    </w:p>
    <w:p w14:paraId="4959A994" w14:textId="77777777" w:rsidR="009C3986" w:rsidRPr="0018464B" w:rsidRDefault="000306FB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</w:t>
      </w:r>
      <w:r w:rsidR="0018464B" w:rsidRPr="0018464B">
        <w:rPr>
          <w:rFonts w:ascii="Times New Roman" w:hAnsi="Times New Roman" w:cs="Times New Roman"/>
          <w:sz w:val="28"/>
          <w:szCs w:val="28"/>
        </w:rPr>
        <w:t xml:space="preserve"> </w:t>
      </w:r>
      <w:r w:rsidR="009C3986" w:rsidRPr="0018464B">
        <w:rPr>
          <w:rFonts w:ascii="Times New Roman" w:hAnsi="Times New Roman" w:cs="Times New Roman"/>
          <w:sz w:val="28"/>
          <w:szCs w:val="28"/>
        </w:rPr>
        <w:t>подготовку к аккредитации университета</w:t>
      </w:r>
      <w:r w:rsidR="0018464B" w:rsidRPr="0018464B">
        <w:rPr>
          <w:rFonts w:ascii="Times New Roman" w:hAnsi="Times New Roman" w:cs="Times New Roman"/>
          <w:sz w:val="28"/>
          <w:szCs w:val="28"/>
        </w:rPr>
        <w:t xml:space="preserve"> в соответствии с пл</w:t>
      </w:r>
      <w:r w:rsidR="0018464B" w:rsidRPr="0018464B">
        <w:rPr>
          <w:rFonts w:ascii="Times New Roman" w:hAnsi="Times New Roman" w:cs="Times New Roman"/>
          <w:sz w:val="28"/>
          <w:szCs w:val="28"/>
        </w:rPr>
        <w:t>а</w:t>
      </w:r>
      <w:r w:rsidR="004F114A">
        <w:rPr>
          <w:rFonts w:ascii="Times New Roman" w:hAnsi="Times New Roman" w:cs="Times New Roman"/>
          <w:sz w:val="28"/>
          <w:szCs w:val="28"/>
        </w:rPr>
        <w:t>ном мероприятий на 2018</w:t>
      </w:r>
      <w:r w:rsidR="0018464B" w:rsidRPr="0018464B">
        <w:rPr>
          <w:rFonts w:ascii="Times New Roman" w:hAnsi="Times New Roman" w:cs="Times New Roman"/>
          <w:sz w:val="28"/>
          <w:szCs w:val="28"/>
        </w:rPr>
        <w:t>-2019 гг.</w:t>
      </w:r>
      <w:r w:rsidR="009C3986" w:rsidRPr="001846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7296FE" w14:textId="42CC4E5A" w:rsidR="009C3986" w:rsidRDefault="009C3986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86">
        <w:rPr>
          <w:rFonts w:ascii="Times New Roman" w:hAnsi="Times New Roman" w:cs="Times New Roman"/>
          <w:i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проректор</w:t>
      </w:r>
      <w:r w:rsidR="001C30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4B" w:rsidRPr="0018464B">
        <w:rPr>
          <w:rFonts w:ascii="Times New Roman" w:hAnsi="Times New Roman" w:cs="Times New Roman"/>
          <w:sz w:val="28"/>
          <w:szCs w:val="28"/>
        </w:rPr>
        <w:t>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BC3A24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1DBB0" w14:textId="43B5ACD4" w:rsidR="009D6B06" w:rsidRDefault="009C3986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5A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69E5">
        <w:rPr>
          <w:rFonts w:ascii="Times New Roman" w:hAnsi="Times New Roman" w:cs="Times New Roman"/>
          <w:sz w:val="28"/>
          <w:szCs w:val="28"/>
        </w:rPr>
        <w:t>до 1 ноября</w:t>
      </w:r>
      <w:r w:rsidR="000306FB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5E2BD" w14:textId="77777777" w:rsidR="000306FB" w:rsidRDefault="009E7C2E" w:rsidP="000306F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58A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 переход на образовательные программы высшего образования в соответствии с</w:t>
      </w:r>
      <w:r w:rsidR="000306FB" w:rsidRPr="000306FB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выми</w:t>
      </w:r>
      <w:r w:rsidR="000306FB" w:rsidRPr="000306FB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="000306FB" w:rsidRPr="000306FB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дартами</w:t>
      </w:r>
      <w:r w:rsidR="000306FB" w:rsidRPr="000306FB">
        <w:rPr>
          <w:rFonts w:ascii="Times New Roman" w:hAnsi="Times New Roman" w:cs="Times New Roman"/>
          <w:sz w:val="28"/>
          <w:szCs w:val="28"/>
        </w:rPr>
        <w:t xml:space="preserve"> ФГОС 3++</w:t>
      </w:r>
      <w:r w:rsidR="000306FB">
        <w:rPr>
          <w:rFonts w:ascii="Times New Roman" w:hAnsi="Times New Roman" w:cs="Times New Roman"/>
          <w:sz w:val="28"/>
          <w:szCs w:val="28"/>
        </w:rPr>
        <w:t>.</w:t>
      </w:r>
    </w:p>
    <w:p w14:paraId="7A0BF7DD" w14:textId="77777777" w:rsidR="000306FB" w:rsidRPr="000306FB" w:rsidRDefault="000306FB" w:rsidP="0003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0306FB"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r>
        <w:rPr>
          <w:rFonts w:ascii="Times New Roman" w:hAnsi="Times New Roman" w:cs="Times New Roman"/>
          <w:sz w:val="28"/>
          <w:szCs w:val="28"/>
        </w:rPr>
        <w:t>учебной работе</w:t>
      </w:r>
      <w:r w:rsidRPr="000306FB">
        <w:rPr>
          <w:rFonts w:ascii="Times New Roman" w:hAnsi="Times New Roman" w:cs="Times New Roman"/>
          <w:sz w:val="28"/>
          <w:szCs w:val="28"/>
        </w:rPr>
        <w:t>, начальник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>, деканы факультетов, директора учебных институтов</w:t>
      </w:r>
      <w:r w:rsidR="004A1E27">
        <w:rPr>
          <w:rFonts w:ascii="Times New Roman" w:hAnsi="Times New Roman" w:cs="Times New Roman"/>
          <w:sz w:val="28"/>
          <w:szCs w:val="28"/>
        </w:rPr>
        <w:t xml:space="preserve"> и филиалов</w:t>
      </w:r>
      <w:r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ведующие кафедрами</w:t>
      </w:r>
      <w:r w:rsidRPr="000306FB">
        <w:rPr>
          <w:rFonts w:ascii="Times New Roman" w:hAnsi="Times New Roman" w:cs="Times New Roman"/>
          <w:sz w:val="28"/>
          <w:szCs w:val="28"/>
        </w:rPr>
        <w:t>.</w:t>
      </w:r>
    </w:p>
    <w:p w14:paraId="41C8F396" w14:textId="2BB41C34" w:rsidR="002269FE" w:rsidRPr="00A31BE8" w:rsidRDefault="000306FB" w:rsidP="00A3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i/>
          <w:sz w:val="28"/>
          <w:szCs w:val="28"/>
        </w:rPr>
        <w:t>Срок</w:t>
      </w:r>
      <w:r w:rsidRPr="000306FB">
        <w:rPr>
          <w:rFonts w:ascii="Times New Roman" w:hAnsi="Times New Roman" w:cs="Times New Roman"/>
          <w:sz w:val="28"/>
          <w:szCs w:val="28"/>
        </w:rPr>
        <w:t xml:space="preserve">: </w:t>
      </w:r>
      <w:r w:rsidR="00734E31">
        <w:rPr>
          <w:rFonts w:ascii="Times New Roman" w:hAnsi="Times New Roman" w:cs="Times New Roman"/>
          <w:sz w:val="28"/>
          <w:szCs w:val="28"/>
        </w:rPr>
        <w:t>до 01 мая 2019 года</w:t>
      </w:r>
      <w:r w:rsidRPr="000306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B2F14" w14:textId="77777777" w:rsidR="00C9208C" w:rsidRPr="00C9208C" w:rsidRDefault="00921B07" w:rsidP="00C9208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</w:t>
      </w:r>
      <w:r w:rsidR="00C9208C" w:rsidRPr="00C9208C">
        <w:rPr>
          <w:rFonts w:ascii="Times New Roman" w:hAnsi="Times New Roman" w:cs="Times New Roman"/>
          <w:sz w:val="28"/>
          <w:szCs w:val="28"/>
        </w:rPr>
        <w:t>еализовать концепци</w:t>
      </w:r>
      <w:r w:rsidR="00C9208C">
        <w:rPr>
          <w:rFonts w:ascii="Times New Roman" w:hAnsi="Times New Roman" w:cs="Times New Roman"/>
          <w:sz w:val="28"/>
          <w:szCs w:val="28"/>
        </w:rPr>
        <w:t>ю</w:t>
      </w:r>
      <w:r w:rsidR="00C9208C" w:rsidRPr="00C9208C">
        <w:rPr>
          <w:rFonts w:ascii="Times New Roman" w:hAnsi="Times New Roman" w:cs="Times New Roman"/>
          <w:sz w:val="28"/>
          <w:szCs w:val="28"/>
        </w:rPr>
        <w:t xml:space="preserve"> развития электронной открытой научной периодики </w:t>
      </w:r>
      <w:r>
        <w:rPr>
          <w:rFonts w:ascii="Times New Roman" w:hAnsi="Times New Roman" w:cs="Times New Roman"/>
          <w:sz w:val="28"/>
          <w:szCs w:val="28"/>
        </w:rPr>
        <w:t>РГПУ им. А. И. Герцена.</w:t>
      </w:r>
      <w:r w:rsidR="00C9208C" w:rsidRPr="00C92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91632" w14:textId="575B9B4F" w:rsidR="00BC3A24" w:rsidRDefault="00BC3A24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24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8C">
        <w:rPr>
          <w:rFonts w:ascii="Times New Roman" w:hAnsi="Times New Roman" w:cs="Times New Roman"/>
          <w:sz w:val="28"/>
          <w:szCs w:val="28"/>
        </w:rPr>
        <w:t xml:space="preserve">проректор по научной работе, </w:t>
      </w:r>
      <w:r w:rsidR="00A31BE8" w:rsidRPr="00B76967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1C30EC">
        <w:rPr>
          <w:rFonts w:ascii="Times New Roman" w:hAnsi="Times New Roman" w:cs="Times New Roman"/>
          <w:sz w:val="28"/>
          <w:szCs w:val="28"/>
        </w:rPr>
        <w:t>инновационной де</w:t>
      </w:r>
      <w:r w:rsidR="001C30EC">
        <w:rPr>
          <w:rFonts w:ascii="Times New Roman" w:hAnsi="Times New Roman" w:cs="Times New Roman"/>
          <w:sz w:val="28"/>
          <w:szCs w:val="28"/>
        </w:rPr>
        <w:t>я</w:t>
      </w:r>
      <w:r w:rsidR="001C30EC">
        <w:rPr>
          <w:rFonts w:ascii="Times New Roman" w:hAnsi="Times New Roman" w:cs="Times New Roman"/>
          <w:sz w:val="28"/>
          <w:szCs w:val="28"/>
        </w:rPr>
        <w:t>тельности и информационным технологиям</w:t>
      </w:r>
      <w:r w:rsidR="00A31BE8">
        <w:rPr>
          <w:rFonts w:ascii="Times New Roman" w:hAnsi="Times New Roman" w:cs="Times New Roman"/>
          <w:sz w:val="28"/>
          <w:szCs w:val="28"/>
        </w:rPr>
        <w:t xml:space="preserve">,  </w:t>
      </w:r>
      <w:r w:rsidR="00C9208C">
        <w:rPr>
          <w:rFonts w:ascii="Times New Roman" w:hAnsi="Times New Roman" w:cs="Times New Roman"/>
          <w:sz w:val="28"/>
          <w:szCs w:val="28"/>
        </w:rPr>
        <w:t>начальник управления научных и</w:t>
      </w:r>
      <w:r w:rsidR="00C9208C">
        <w:rPr>
          <w:rFonts w:ascii="Times New Roman" w:hAnsi="Times New Roman" w:cs="Times New Roman"/>
          <w:sz w:val="28"/>
          <w:szCs w:val="28"/>
        </w:rPr>
        <w:t>с</w:t>
      </w:r>
      <w:r w:rsidR="00C9208C">
        <w:rPr>
          <w:rFonts w:ascii="Times New Roman" w:hAnsi="Times New Roman" w:cs="Times New Roman"/>
          <w:sz w:val="28"/>
          <w:szCs w:val="28"/>
        </w:rPr>
        <w:t>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6B04F" w14:textId="2F69C3DB" w:rsidR="009B20D3" w:rsidRDefault="00BC3A24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24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208C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9B20D3">
        <w:rPr>
          <w:rFonts w:ascii="Times New Roman" w:hAnsi="Times New Roman" w:cs="Times New Roman"/>
          <w:sz w:val="28"/>
          <w:szCs w:val="28"/>
        </w:rPr>
        <w:t>.</w:t>
      </w:r>
    </w:p>
    <w:p w14:paraId="423F4CFC" w14:textId="77777777" w:rsidR="00BC3A24" w:rsidRPr="00921B07" w:rsidRDefault="00C5628C" w:rsidP="00921B0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>Активизировать работу п</w:t>
      </w:r>
      <w:r w:rsidR="00921B07">
        <w:rPr>
          <w:rFonts w:ascii="Times New Roman" w:hAnsi="Times New Roman" w:cs="Times New Roman"/>
          <w:sz w:val="28"/>
          <w:szCs w:val="28"/>
        </w:rPr>
        <w:t xml:space="preserve">реподавателей по </w:t>
      </w:r>
      <w:r w:rsidRPr="00921B07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921B07" w:rsidRPr="00921B07">
        <w:rPr>
          <w:rFonts w:ascii="Times New Roman" w:hAnsi="Times New Roman" w:cs="Times New Roman"/>
          <w:sz w:val="28"/>
          <w:szCs w:val="28"/>
        </w:rPr>
        <w:t>нию</w:t>
      </w:r>
      <w:r w:rsidRPr="00921B07">
        <w:rPr>
          <w:rFonts w:ascii="Times New Roman" w:hAnsi="Times New Roman" w:cs="Times New Roman"/>
          <w:sz w:val="28"/>
          <w:szCs w:val="28"/>
        </w:rPr>
        <w:t xml:space="preserve"> деятельности студенческих сообществ, в том числе студенческих </w:t>
      </w:r>
      <w:r w:rsidR="00921B07" w:rsidRPr="00921B07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921B07">
        <w:rPr>
          <w:rFonts w:ascii="Times New Roman" w:hAnsi="Times New Roman" w:cs="Times New Roman"/>
          <w:sz w:val="28"/>
          <w:szCs w:val="28"/>
        </w:rPr>
        <w:t>отря</w:t>
      </w:r>
      <w:r w:rsidR="00921B07" w:rsidRPr="00921B07">
        <w:rPr>
          <w:rFonts w:ascii="Times New Roman" w:hAnsi="Times New Roman" w:cs="Times New Roman"/>
          <w:sz w:val="28"/>
          <w:szCs w:val="28"/>
        </w:rPr>
        <w:t>дов</w:t>
      </w:r>
      <w:r w:rsidRPr="00921B07">
        <w:rPr>
          <w:rFonts w:ascii="Times New Roman" w:hAnsi="Times New Roman" w:cs="Times New Roman"/>
          <w:sz w:val="28"/>
          <w:szCs w:val="28"/>
        </w:rPr>
        <w:t>.</w:t>
      </w:r>
    </w:p>
    <w:p w14:paraId="589DB2FC" w14:textId="66DFB83F" w:rsidR="00C5628C" w:rsidRPr="00C5628C" w:rsidRDefault="00C5628C" w:rsidP="00C5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8C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C5628C"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C5628C">
        <w:rPr>
          <w:rFonts w:ascii="Times New Roman" w:hAnsi="Times New Roman" w:cs="Times New Roman"/>
          <w:sz w:val="28"/>
          <w:szCs w:val="28"/>
        </w:rPr>
        <w:t xml:space="preserve"> работе, начальник управления </w:t>
      </w:r>
      <w:r w:rsidR="001C30EC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деятельности, деканы факультетов, директора учебных институтов</w:t>
      </w:r>
      <w:r w:rsidR="00920A7E">
        <w:rPr>
          <w:rFonts w:ascii="Times New Roman" w:hAnsi="Times New Roman" w:cs="Times New Roman"/>
          <w:sz w:val="28"/>
          <w:szCs w:val="28"/>
        </w:rPr>
        <w:t xml:space="preserve"> и филиалов</w:t>
      </w:r>
      <w:r>
        <w:rPr>
          <w:rFonts w:ascii="Times New Roman" w:hAnsi="Times New Roman" w:cs="Times New Roman"/>
          <w:sz w:val="28"/>
          <w:szCs w:val="28"/>
        </w:rPr>
        <w:t>, заведующие кафедрами</w:t>
      </w:r>
      <w:r w:rsidRPr="00C5628C">
        <w:rPr>
          <w:rFonts w:ascii="Times New Roman" w:hAnsi="Times New Roman" w:cs="Times New Roman"/>
          <w:sz w:val="28"/>
          <w:szCs w:val="28"/>
        </w:rPr>
        <w:t>.</w:t>
      </w:r>
    </w:p>
    <w:p w14:paraId="72A3D3EC" w14:textId="078B7D88" w:rsidR="00921B07" w:rsidRDefault="00C5628C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8C">
        <w:rPr>
          <w:rFonts w:ascii="Times New Roman" w:hAnsi="Times New Roman" w:cs="Times New Roman"/>
          <w:i/>
          <w:sz w:val="28"/>
          <w:szCs w:val="28"/>
        </w:rPr>
        <w:t>Срок</w:t>
      </w:r>
      <w:r w:rsidRPr="00C5628C">
        <w:rPr>
          <w:rFonts w:ascii="Times New Roman" w:hAnsi="Times New Roman" w:cs="Times New Roman"/>
          <w:sz w:val="28"/>
          <w:szCs w:val="28"/>
        </w:rPr>
        <w:t xml:space="preserve">: в течение учебного года. </w:t>
      </w:r>
    </w:p>
    <w:p w14:paraId="636180B7" w14:textId="771BD3B0" w:rsidR="00B76967" w:rsidRPr="00601455" w:rsidRDefault="00601455" w:rsidP="006014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2C6D" w:rsidRPr="00601455">
        <w:rPr>
          <w:rFonts w:ascii="Times New Roman" w:hAnsi="Times New Roman" w:cs="Times New Roman"/>
          <w:sz w:val="28"/>
          <w:szCs w:val="28"/>
        </w:rPr>
        <w:t>Продолжить реализацию проектов по</w:t>
      </w:r>
      <w:r w:rsidR="00E24155" w:rsidRPr="00601455">
        <w:rPr>
          <w:rFonts w:ascii="Times New Roman" w:hAnsi="Times New Roman" w:cs="Times New Roman"/>
          <w:sz w:val="28"/>
          <w:szCs w:val="28"/>
        </w:rPr>
        <w:t xml:space="preserve"> </w:t>
      </w:r>
      <w:r w:rsidR="00920A7E" w:rsidRPr="00601455">
        <w:rPr>
          <w:rFonts w:ascii="Times New Roman" w:hAnsi="Times New Roman" w:cs="Times New Roman"/>
          <w:sz w:val="28"/>
          <w:szCs w:val="28"/>
        </w:rPr>
        <w:t>расширению площадей</w:t>
      </w:r>
      <w:r w:rsidR="00E24155" w:rsidRPr="00601455">
        <w:rPr>
          <w:rFonts w:ascii="Times New Roman" w:hAnsi="Times New Roman" w:cs="Times New Roman"/>
          <w:sz w:val="28"/>
          <w:szCs w:val="28"/>
        </w:rPr>
        <w:t xml:space="preserve"> учебно-научной базы</w:t>
      </w:r>
      <w:r w:rsidR="001B2C6D" w:rsidRPr="0060145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D3D92" w:rsidRPr="006014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4B8B8" w14:textId="020B71EB" w:rsidR="000D3D92" w:rsidRPr="000D3D92" w:rsidRDefault="000D3D92" w:rsidP="000D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D92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0D3D92"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r w:rsidR="001C30EC">
        <w:rPr>
          <w:rFonts w:ascii="Times New Roman" w:hAnsi="Times New Roman" w:cs="Times New Roman"/>
          <w:sz w:val="28"/>
          <w:szCs w:val="28"/>
        </w:rPr>
        <w:t xml:space="preserve"> и социальной р</w:t>
      </w:r>
      <w:r w:rsidR="001C30EC">
        <w:rPr>
          <w:rFonts w:ascii="Times New Roman" w:hAnsi="Times New Roman" w:cs="Times New Roman"/>
          <w:sz w:val="28"/>
          <w:szCs w:val="28"/>
        </w:rPr>
        <w:t>а</w:t>
      </w:r>
      <w:r w:rsidR="001C30EC">
        <w:rPr>
          <w:rFonts w:ascii="Times New Roman" w:hAnsi="Times New Roman" w:cs="Times New Roman"/>
          <w:sz w:val="28"/>
          <w:szCs w:val="28"/>
        </w:rPr>
        <w:t>боте</w:t>
      </w:r>
      <w:r w:rsidR="00920A7E">
        <w:rPr>
          <w:rFonts w:ascii="Times New Roman" w:hAnsi="Times New Roman" w:cs="Times New Roman"/>
          <w:sz w:val="28"/>
          <w:szCs w:val="28"/>
        </w:rPr>
        <w:t>, начальник учебно-методического управления.</w:t>
      </w:r>
      <w:proofErr w:type="gramEnd"/>
    </w:p>
    <w:p w14:paraId="0D0B940D" w14:textId="0D5B7D23" w:rsidR="00921B07" w:rsidRDefault="000D3D92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92">
        <w:rPr>
          <w:rFonts w:ascii="Times New Roman" w:hAnsi="Times New Roman" w:cs="Times New Roman"/>
          <w:i/>
          <w:sz w:val="28"/>
          <w:szCs w:val="28"/>
        </w:rPr>
        <w:t>Срок</w:t>
      </w:r>
      <w:r w:rsidRPr="000D3D92">
        <w:rPr>
          <w:rFonts w:ascii="Times New Roman" w:hAnsi="Times New Roman" w:cs="Times New Roman"/>
          <w:sz w:val="28"/>
          <w:szCs w:val="28"/>
        </w:rPr>
        <w:t xml:space="preserve">: в течение учебного года. </w:t>
      </w:r>
    </w:p>
    <w:p w14:paraId="20C562AE" w14:textId="2B7A7FDB" w:rsidR="009B20D3" w:rsidRDefault="009B20D3" w:rsidP="00BF75A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 механизм</w:t>
      </w:r>
      <w:r w:rsidR="00921B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D3">
        <w:rPr>
          <w:rFonts w:ascii="Times New Roman" w:hAnsi="Times New Roman" w:cs="Times New Roman"/>
          <w:sz w:val="28"/>
          <w:szCs w:val="28"/>
        </w:rPr>
        <w:t>оценки выполнения служебного задания</w:t>
      </w:r>
      <w:r w:rsidR="00920A7E">
        <w:rPr>
          <w:rFonts w:ascii="Times New Roman" w:hAnsi="Times New Roman" w:cs="Times New Roman"/>
          <w:sz w:val="28"/>
          <w:szCs w:val="28"/>
        </w:rPr>
        <w:t xml:space="preserve"> в рамках эффективного контракта</w:t>
      </w:r>
      <w:r w:rsidRPr="009B20D3">
        <w:rPr>
          <w:rFonts w:ascii="Times New Roman" w:hAnsi="Times New Roman" w:cs="Times New Roman"/>
          <w:sz w:val="28"/>
          <w:szCs w:val="28"/>
        </w:rPr>
        <w:t xml:space="preserve"> как оснований для проведения конкур</w:t>
      </w:r>
      <w:r w:rsidRPr="009B20D3">
        <w:rPr>
          <w:rFonts w:ascii="Times New Roman" w:hAnsi="Times New Roman" w:cs="Times New Roman"/>
          <w:sz w:val="28"/>
          <w:szCs w:val="28"/>
        </w:rPr>
        <w:t>с</w:t>
      </w:r>
      <w:r w:rsidRPr="009B20D3">
        <w:rPr>
          <w:rFonts w:ascii="Times New Roman" w:hAnsi="Times New Roman" w:cs="Times New Roman"/>
          <w:sz w:val="28"/>
          <w:szCs w:val="28"/>
        </w:rPr>
        <w:t>ных п</w:t>
      </w:r>
      <w:r w:rsidR="00A31BE8">
        <w:rPr>
          <w:rFonts w:ascii="Times New Roman" w:hAnsi="Times New Roman" w:cs="Times New Roman"/>
          <w:sz w:val="28"/>
          <w:szCs w:val="28"/>
        </w:rPr>
        <w:t xml:space="preserve">роцедур и  адресного </w:t>
      </w:r>
      <w:r w:rsidRPr="009B20D3">
        <w:rPr>
          <w:rFonts w:ascii="Times New Roman" w:hAnsi="Times New Roman" w:cs="Times New Roman"/>
          <w:sz w:val="28"/>
          <w:szCs w:val="28"/>
        </w:rPr>
        <w:t xml:space="preserve"> материального стимулирова</w:t>
      </w:r>
      <w:r w:rsidR="004A1E27">
        <w:rPr>
          <w:rFonts w:ascii="Times New Roman" w:hAnsi="Times New Roman" w:cs="Times New Roman"/>
          <w:sz w:val="28"/>
          <w:szCs w:val="28"/>
        </w:rPr>
        <w:t>ния преподавателей</w:t>
      </w:r>
      <w:r w:rsidRPr="009B20D3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921B07">
        <w:rPr>
          <w:rFonts w:ascii="Times New Roman" w:hAnsi="Times New Roman" w:cs="Times New Roman"/>
          <w:sz w:val="28"/>
          <w:szCs w:val="28"/>
        </w:rPr>
        <w:t>ситета.</w:t>
      </w:r>
      <w:r w:rsidRPr="009B20D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A981B2" w14:textId="1EBBAAA0" w:rsidR="00BC3A24" w:rsidRDefault="009B20D3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A7E" w:rsidRPr="00B76967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920A7E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и информационным технологиям, </w:t>
      </w:r>
      <w:r w:rsidR="00920A7E" w:rsidRPr="009B20D3">
        <w:rPr>
          <w:rFonts w:ascii="Times New Roman" w:hAnsi="Times New Roman" w:cs="Times New Roman"/>
          <w:sz w:val="28"/>
          <w:szCs w:val="28"/>
        </w:rPr>
        <w:t xml:space="preserve"> проректор по учебной работе</w:t>
      </w:r>
      <w:r w:rsidR="00920A7E">
        <w:rPr>
          <w:rFonts w:ascii="Times New Roman" w:hAnsi="Times New Roman" w:cs="Times New Roman"/>
          <w:sz w:val="28"/>
          <w:szCs w:val="28"/>
        </w:rPr>
        <w:t>,</w:t>
      </w:r>
      <w:r w:rsidR="00920A7E" w:rsidRPr="009B20D3">
        <w:rPr>
          <w:rFonts w:ascii="Times New Roman" w:hAnsi="Times New Roman" w:cs="Times New Roman"/>
          <w:sz w:val="28"/>
          <w:szCs w:val="28"/>
        </w:rPr>
        <w:t xml:space="preserve"> проректор </w:t>
      </w:r>
      <w:r w:rsidR="00920A7E">
        <w:rPr>
          <w:rFonts w:ascii="Times New Roman" w:hAnsi="Times New Roman" w:cs="Times New Roman"/>
          <w:sz w:val="28"/>
          <w:szCs w:val="28"/>
        </w:rPr>
        <w:t xml:space="preserve">по научной работе, </w:t>
      </w:r>
      <w:r w:rsidRPr="009B20D3">
        <w:rPr>
          <w:rFonts w:ascii="Times New Roman" w:hAnsi="Times New Roman" w:cs="Times New Roman"/>
          <w:sz w:val="28"/>
          <w:szCs w:val="28"/>
        </w:rPr>
        <w:t>пр</w:t>
      </w:r>
      <w:r w:rsidRPr="009B20D3">
        <w:rPr>
          <w:rFonts w:ascii="Times New Roman" w:hAnsi="Times New Roman" w:cs="Times New Roman"/>
          <w:sz w:val="28"/>
          <w:szCs w:val="28"/>
        </w:rPr>
        <w:t>о</w:t>
      </w:r>
      <w:r w:rsidRPr="009B20D3">
        <w:rPr>
          <w:rFonts w:ascii="Times New Roman" w:hAnsi="Times New Roman" w:cs="Times New Roman"/>
          <w:sz w:val="28"/>
          <w:szCs w:val="28"/>
        </w:rPr>
        <w:t>ректор по экономической деятельности,</w:t>
      </w:r>
      <w:r w:rsidR="00921B07">
        <w:rPr>
          <w:rFonts w:ascii="Times New Roman" w:hAnsi="Times New Roman" w:cs="Times New Roman"/>
          <w:sz w:val="28"/>
          <w:szCs w:val="28"/>
        </w:rPr>
        <w:t xml:space="preserve"> </w:t>
      </w:r>
      <w:r w:rsidR="004A1E27">
        <w:rPr>
          <w:rFonts w:ascii="Times New Roman" w:hAnsi="Times New Roman" w:cs="Times New Roman"/>
          <w:sz w:val="28"/>
          <w:szCs w:val="28"/>
        </w:rPr>
        <w:t>начальник учебно-методического упра</w:t>
      </w:r>
      <w:r w:rsidR="004A1E27">
        <w:rPr>
          <w:rFonts w:ascii="Times New Roman" w:hAnsi="Times New Roman" w:cs="Times New Roman"/>
          <w:sz w:val="28"/>
          <w:szCs w:val="28"/>
        </w:rPr>
        <w:t>в</w:t>
      </w:r>
      <w:r w:rsidR="004A1E27">
        <w:rPr>
          <w:rFonts w:ascii="Times New Roman" w:hAnsi="Times New Roman" w:cs="Times New Roman"/>
          <w:sz w:val="28"/>
          <w:szCs w:val="28"/>
        </w:rPr>
        <w:t>ления,  деканы факультетов, директора учебных институтов и филиалов,</w:t>
      </w:r>
      <w:r w:rsidR="004A1E27" w:rsidRPr="004A1E27">
        <w:rPr>
          <w:rFonts w:ascii="Times New Roman" w:hAnsi="Times New Roman" w:cs="Times New Roman"/>
          <w:sz w:val="28"/>
          <w:szCs w:val="28"/>
        </w:rPr>
        <w:t xml:space="preserve"> </w:t>
      </w:r>
      <w:r w:rsidR="004A1E27">
        <w:rPr>
          <w:rFonts w:ascii="Times New Roman" w:hAnsi="Times New Roman" w:cs="Times New Roman"/>
          <w:sz w:val="28"/>
          <w:szCs w:val="28"/>
        </w:rPr>
        <w:t>завед</w:t>
      </w:r>
      <w:r w:rsidR="004A1E27">
        <w:rPr>
          <w:rFonts w:ascii="Times New Roman" w:hAnsi="Times New Roman" w:cs="Times New Roman"/>
          <w:sz w:val="28"/>
          <w:szCs w:val="28"/>
        </w:rPr>
        <w:t>у</w:t>
      </w:r>
      <w:r w:rsidR="004A1E27">
        <w:rPr>
          <w:rFonts w:ascii="Times New Roman" w:hAnsi="Times New Roman" w:cs="Times New Roman"/>
          <w:sz w:val="28"/>
          <w:szCs w:val="28"/>
        </w:rPr>
        <w:t>ющие кафедрами</w:t>
      </w:r>
      <w:r w:rsidR="004A1E27" w:rsidRPr="000306FB">
        <w:rPr>
          <w:rFonts w:ascii="Times New Roman" w:hAnsi="Times New Roman" w:cs="Times New Roman"/>
          <w:sz w:val="28"/>
          <w:szCs w:val="28"/>
        </w:rPr>
        <w:t>.</w:t>
      </w:r>
    </w:p>
    <w:p w14:paraId="0E27B00A" w14:textId="09DC5A12" w:rsidR="00921B07" w:rsidRPr="009B20D3" w:rsidRDefault="009B20D3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01. 10.2018 года</w:t>
      </w:r>
    </w:p>
    <w:p w14:paraId="697F5FC0" w14:textId="77777777" w:rsidR="009B20D3" w:rsidRDefault="003D0C02" w:rsidP="00BF75A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D3" w:rsidRPr="0018464B">
        <w:rPr>
          <w:rFonts w:ascii="Times New Roman" w:hAnsi="Times New Roman" w:cs="Times New Roman"/>
          <w:sz w:val="28"/>
          <w:szCs w:val="28"/>
        </w:rPr>
        <w:t>Утвердить план работы уче</w:t>
      </w:r>
      <w:r w:rsidR="004A1E27">
        <w:rPr>
          <w:rFonts w:ascii="Times New Roman" w:hAnsi="Times New Roman" w:cs="Times New Roman"/>
          <w:sz w:val="28"/>
          <w:szCs w:val="28"/>
        </w:rPr>
        <w:t>ного совета университета на 2018-2019</w:t>
      </w:r>
      <w:r w:rsidR="009B20D3" w:rsidRPr="0018464B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9B2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8D84" w14:textId="77777777" w:rsidR="001C30EC" w:rsidRDefault="001C30EC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A86CF" w14:textId="7C4DC82A" w:rsidR="009B20D3" w:rsidRPr="009B20D3" w:rsidRDefault="001C30EC" w:rsidP="001C30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BC3A24" w:rsidRPr="0018464B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пр</w:t>
      </w:r>
      <w:r w:rsidR="00BC3A24" w:rsidRPr="0018464B">
        <w:rPr>
          <w:rFonts w:ascii="Times New Roman" w:hAnsi="Times New Roman"/>
          <w:sz w:val="28"/>
          <w:szCs w:val="28"/>
        </w:rPr>
        <w:t>о</w:t>
      </w:r>
      <w:r w:rsidR="00BC3A24" w:rsidRPr="0018464B">
        <w:rPr>
          <w:rFonts w:ascii="Times New Roman" w:hAnsi="Times New Roman"/>
          <w:sz w:val="28"/>
          <w:szCs w:val="28"/>
        </w:rPr>
        <w:t>ректора</w:t>
      </w:r>
      <w:r w:rsidR="006D155A">
        <w:rPr>
          <w:rFonts w:ascii="Times New Roman" w:hAnsi="Times New Roman"/>
          <w:sz w:val="28"/>
          <w:szCs w:val="28"/>
        </w:rPr>
        <w:t>.</w:t>
      </w:r>
      <w:r w:rsidR="009B20D3" w:rsidRPr="009B2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AFD9C" w14:textId="77777777" w:rsidR="009B20D3" w:rsidRDefault="009B20D3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BC3A24" w:rsidRPr="009B20D3" w:rsidRDefault="00BC3A24" w:rsidP="009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BC3A24" w:rsidRPr="004D3B3B" w:rsidRDefault="00BC3A24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A24" w:rsidRPr="004D3B3B" w:rsidSect="00AF2B20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DCA6" w14:textId="77777777" w:rsidR="00123FDC" w:rsidRDefault="00123FDC" w:rsidP="006E6258">
      <w:pPr>
        <w:spacing w:after="0" w:line="240" w:lineRule="auto"/>
      </w:pPr>
      <w:r>
        <w:separator/>
      </w:r>
    </w:p>
  </w:endnote>
  <w:endnote w:type="continuationSeparator" w:id="0">
    <w:p w14:paraId="16C14FD8" w14:textId="77777777" w:rsidR="00123FDC" w:rsidRDefault="00123FDC" w:rsidP="006E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6184"/>
      <w:docPartObj>
        <w:docPartGallery w:val="Page Numbers (Bottom of Page)"/>
        <w:docPartUnique/>
      </w:docPartObj>
    </w:sdtPr>
    <w:sdtEndPr/>
    <w:sdtContent>
      <w:p w14:paraId="4A1697B0" w14:textId="77777777" w:rsidR="0026544F" w:rsidRDefault="002654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8C">
          <w:rPr>
            <w:noProof/>
          </w:rPr>
          <w:t>1</w:t>
        </w:r>
        <w:r>
          <w:fldChar w:fldCharType="end"/>
        </w:r>
      </w:p>
    </w:sdtContent>
  </w:sdt>
  <w:p w14:paraId="3656B9AB" w14:textId="77777777" w:rsidR="00BC3A24" w:rsidRDefault="00BC3A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68A8" w14:textId="77777777" w:rsidR="00123FDC" w:rsidRDefault="00123FDC" w:rsidP="006E6258">
      <w:pPr>
        <w:spacing w:after="0" w:line="240" w:lineRule="auto"/>
      </w:pPr>
      <w:r>
        <w:separator/>
      </w:r>
    </w:p>
  </w:footnote>
  <w:footnote w:type="continuationSeparator" w:id="0">
    <w:p w14:paraId="47A0668B" w14:textId="77777777" w:rsidR="00123FDC" w:rsidRDefault="00123FDC" w:rsidP="006E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8C"/>
    <w:multiLevelType w:val="hybridMultilevel"/>
    <w:tmpl w:val="9EA824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6DCE"/>
    <w:multiLevelType w:val="hybridMultilevel"/>
    <w:tmpl w:val="B49088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485"/>
    <w:multiLevelType w:val="hybridMultilevel"/>
    <w:tmpl w:val="0572356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FBB"/>
    <w:multiLevelType w:val="hybridMultilevel"/>
    <w:tmpl w:val="E47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518"/>
    <w:multiLevelType w:val="hybridMultilevel"/>
    <w:tmpl w:val="85A6ACC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047"/>
    <w:multiLevelType w:val="hybridMultilevel"/>
    <w:tmpl w:val="002874B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03F2"/>
    <w:multiLevelType w:val="hybridMultilevel"/>
    <w:tmpl w:val="297A7DA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13064"/>
    <w:multiLevelType w:val="hybridMultilevel"/>
    <w:tmpl w:val="7320F1EC"/>
    <w:lvl w:ilvl="0" w:tplc="4CEE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54C0"/>
    <w:multiLevelType w:val="hybridMultilevel"/>
    <w:tmpl w:val="349EEF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5399"/>
    <w:multiLevelType w:val="hybridMultilevel"/>
    <w:tmpl w:val="C300626C"/>
    <w:lvl w:ilvl="0" w:tplc="4CEE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E1ED9"/>
    <w:multiLevelType w:val="hybridMultilevel"/>
    <w:tmpl w:val="CBFC1F0A"/>
    <w:lvl w:ilvl="0" w:tplc="65D06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0941D3"/>
    <w:multiLevelType w:val="hybridMultilevel"/>
    <w:tmpl w:val="1826D290"/>
    <w:lvl w:ilvl="0" w:tplc="4CEE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A1560"/>
    <w:multiLevelType w:val="hybridMultilevel"/>
    <w:tmpl w:val="5364A8B4"/>
    <w:lvl w:ilvl="0" w:tplc="4CEE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1688"/>
    <w:multiLevelType w:val="hybridMultilevel"/>
    <w:tmpl w:val="0BCCFE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8592F"/>
    <w:multiLevelType w:val="hybridMultilevel"/>
    <w:tmpl w:val="52D047E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14FD"/>
    <w:multiLevelType w:val="hybridMultilevel"/>
    <w:tmpl w:val="91E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75BC5"/>
    <w:multiLevelType w:val="hybridMultilevel"/>
    <w:tmpl w:val="D0D643E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41510"/>
    <w:multiLevelType w:val="hybridMultilevel"/>
    <w:tmpl w:val="58FE8FD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12F23"/>
    <w:multiLevelType w:val="hybridMultilevel"/>
    <w:tmpl w:val="1682FC64"/>
    <w:lvl w:ilvl="0" w:tplc="4CEE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31C8E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53C93"/>
    <w:multiLevelType w:val="hybridMultilevel"/>
    <w:tmpl w:val="39802E2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  <w:num w:numId="20">
    <w:abstractNumId w:val="11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57"/>
    <w:rsid w:val="00004618"/>
    <w:rsid w:val="00007ABF"/>
    <w:rsid w:val="00012A64"/>
    <w:rsid w:val="000201AF"/>
    <w:rsid w:val="00024E69"/>
    <w:rsid w:val="000269E5"/>
    <w:rsid w:val="000306FB"/>
    <w:rsid w:val="0004136E"/>
    <w:rsid w:val="000532B1"/>
    <w:rsid w:val="000535F9"/>
    <w:rsid w:val="000707A3"/>
    <w:rsid w:val="00083E49"/>
    <w:rsid w:val="00087BD5"/>
    <w:rsid w:val="00096764"/>
    <w:rsid w:val="000A376D"/>
    <w:rsid w:val="000B4510"/>
    <w:rsid w:val="000D3D92"/>
    <w:rsid w:val="000D6E45"/>
    <w:rsid w:val="000E0CFF"/>
    <w:rsid w:val="0012060D"/>
    <w:rsid w:val="00123FDC"/>
    <w:rsid w:val="0013335E"/>
    <w:rsid w:val="00134FBE"/>
    <w:rsid w:val="001367E2"/>
    <w:rsid w:val="00142729"/>
    <w:rsid w:val="00150106"/>
    <w:rsid w:val="00150690"/>
    <w:rsid w:val="001522E0"/>
    <w:rsid w:val="0016024E"/>
    <w:rsid w:val="0018464B"/>
    <w:rsid w:val="001A1CA3"/>
    <w:rsid w:val="001B069B"/>
    <w:rsid w:val="001B2C6D"/>
    <w:rsid w:val="001B3A4D"/>
    <w:rsid w:val="001B4D9D"/>
    <w:rsid w:val="001C0B68"/>
    <w:rsid w:val="001C1AD8"/>
    <w:rsid w:val="001C30EC"/>
    <w:rsid w:val="001D3908"/>
    <w:rsid w:val="001E276D"/>
    <w:rsid w:val="001E2BD4"/>
    <w:rsid w:val="001F13DA"/>
    <w:rsid w:val="001F22E8"/>
    <w:rsid w:val="001F3E71"/>
    <w:rsid w:val="001F3F40"/>
    <w:rsid w:val="001F4433"/>
    <w:rsid w:val="00217D1E"/>
    <w:rsid w:val="00225EEE"/>
    <w:rsid w:val="002269FE"/>
    <w:rsid w:val="00235AAF"/>
    <w:rsid w:val="0026544F"/>
    <w:rsid w:val="00281269"/>
    <w:rsid w:val="002867AF"/>
    <w:rsid w:val="0029081E"/>
    <w:rsid w:val="00292D2D"/>
    <w:rsid w:val="002C20F8"/>
    <w:rsid w:val="002F236D"/>
    <w:rsid w:val="002F7D63"/>
    <w:rsid w:val="00304584"/>
    <w:rsid w:val="00310C40"/>
    <w:rsid w:val="003310AC"/>
    <w:rsid w:val="00343A91"/>
    <w:rsid w:val="003637BD"/>
    <w:rsid w:val="003A23BD"/>
    <w:rsid w:val="003A4838"/>
    <w:rsid w:val="003B21F3"/>
    <w:rsid w:val="003C091C"/>
    <w:rsid w:val="003D0C02"/>
    <w:rsid w:val="003D74CA"/>
    <w:rsid w:val="003E3F0D"/>
    <w:rsid w:val="00415498"/>
    <w:rsid w:val="0041743D"/>
    <w:rsid w:val="00434E0C"/>
    <w:rsid w:val="0044531F"/>
    <w:rsid w:val="00455FE5"/>
    <w:rsid w:val="00467A5E"/>
    <w:rsid w:val="00475DE4"/>
    <w:rsid w:val="00485715"/>
    <w:rsid w:val="00490C6E"/>
    <w:rsid w:val="00497096"/>
    <w:rsid w:val="004A1E27"/>
    <w:rsid w:val="004A4BA0"/>
    <w:rsid w:val="004B7F27"/>
    <w:rsid w:val="004D3B3B"/>
    <w:rsid w:val="004F114A"/>
    <w:rsid w:val="00507438"/>
    <w:rsid w:val="00523B15"/>
    <w:rsid w:val="0052582B"/>
    <w:rsid w:val="00533F98"/>
    <w:rsid w:val="005343DE"/>
    <w:rsid w:val="00551C19"/>
    <w:rsid w:val="00573875"/>
    <w:rsid w:val="00592BB5"/>
    <w:rsid w:val="00593374"/>
    <w:rsid w:val="0059455A"/>
    <w:rsid w:val="005A4836"/>
    <w:rsid w:val="005B3E8C"/>
    <w:rsid w:val="005F4257"/>
    <w:rsid w:val="005F5F4A"/>
    <w:rsid w:val="00601455"/>
    <w:rsid w:val="00643E80"/>
    <w:rsid w:val="0064465E"/>
    <w:rsid w:val="00650BC5"/>
    <w:rsid w:val="00652B9F"/>
    <w:rsid w:val="00672836"/>
    <w:rsid w:val="00680679"/>
    <w:rsid w:val="00687CBD"/>
    <w:rsid w:val="006C5023"/>
    <w:rsid w:val="006D155A"/>
    <w:rsid w:val="006D260D"/>
    <w:rsid w:val="006E392D"/>
    <w:rsid w:val="006E6258"/>
    <w:rsid w:val="00714E0C"/>
    <w:rsid w:val="00734E31"/>
    <w:rsid w:val="00735EF0"/>
    <w:rsid w:val="007461BE"/>
    <w:rsid w:val="00746F5C"/>
    <w:rsid w:val="007517CF"/>
    <w:rsid w:val="00754057"/>
    <w:rsid w:val="00763924"/>
    <w:rsid w:val="00770563"/>
    <w:rsid w:val="00775AC4"/>
    <w:rsid w:val="00790574"/>
    <w:rsid w:val="00792EFD"/>
    <w:rsid w:val="007B1AF3"/>
    <w:rsid w:val="007C2803"/>
    <w:rsid w:val="007C5631"/>
    <w:rsid w:val="007D4776"/>
    <w:rsid w:val="007D4781"/>
    <w:rsid w:val="00801858"/>
    <w:rsid w:val="008020BE"/>
    <w:rsid w:val="00821A36"/>
    <w:rsid w:val="00836C66"/>
    <w:rsid w:val="00840EC6"/>
    <w:rsid w:val="008606C2"/>
    <w:rsid w:val="00877AAE"/>
    <w:rsid w:val="00882E3B"/>
    <w:rsid w:val="00884A62"/>
    <w:rsid w:val="008B04C4"/>
    <w:rsid w:val="008C2A44"/>
    <w:rsid w:val="008D162B"/>
    <w:rsid w:val="008D1CE6"/>
    <w:rsid w:val="008F3C0F"/>
    <w:rsid w:val="00901445"/>
    <w:rsid w:val="00920A7E"/>
    <w:rsid w:val="00921B07"/>
    <w:rsid w:val="00934B7C"/>
    <w:rsid w:val="00947800"/>
    <w:rsid w:val="0097163B"/>
    <w:rsid w:val="00990743"/>
    <w:rsid w:val="00995278"/>
    <w:rsid w:val="009B20D3"/>
    <w:rsid w:val="009C3986"/>
    <w:rsid w:val="009C7870"/>
    <w:rsid w:val="009D158A"/>
    <w:rsid w:val="009D6B06"/>
    <w:rsid w:val="009E2E4B"/>
    <w:rsid w:val="009E7C2E"/>
    <w:rsid w:val="00A038FC"/>
    <w:rsid w:val="00A0395A"/>
    <w:rsid w:val="00A31BE8"/>
    <w:rsid w:val="00A56725"/>
    <w:rsid w:val="00A632F3"/>
    <w:rsid w:val="00AC60D9"/>
    <w:rsid w:val="00AE6F2E"/>
    <w:rsid w:val="00AF2B20"/>
    <w:rsid w:val="00AF2E99"/>
    <w:rsid w:val="00AF67D9"/>
    <w:rsid w:val="00B02A55"/>
    <w:rsid w:val="00B21770"/>
    <w:rsid w:val="00B363B0"/>
    <w:rsid w:val="00B7048C"/>
    <w:rsid w:val="00B76967"/>
    <w:rsid w:val="00BA1295"/>
    <w:rsid w:val="00BA7D68"/>
    <w:rsid w:val="00BB1D8D"/>
    <w:rsid w:val="00BC3A24"/>
    <w:rsid w:val="00BD1211"/>
    <w:rsid w:val="00BE0892"/>
    <w:rsid w:val="00BF0711"/>
    <w:rsid w:val="00BF75AF"/>
    <w:rsid w:val="00C47246"/>
    <w:rsid w:val="00C5628C"/>
    <w:rsid w:val="00C769C5"/>
    <w:rsid w:val="00C9195A"/>
    <w:rsid w:val="00C9208C"/>
    <w:rsid w:val="00CB2405"/>
    <w:rsid w:val="00CB762F"/>
    <w:rsid w:val="00CC0A9E"/>
    <w:rsid w:val="00CC1A64"/>
    <w:rsid w:val="00CD4F0D"/>
    <w:rsid w:val="00CE06B7"/>
    <w:rsid w:val="00CE1052"/>
    <w:rsid w:val="00D27FD3"/>
    <w:rsid w:val="00D34306"/>
    <w:rsid w:val="00D41572"/>
    <w:rsid w:val="00D53DB1"/>
    <w:rsid w:val="00D63079"/>
    <w:rsid w:val="00D65A6F"/>
    <w:rsid w:val="00D81B3D"/>
    <w:rsid w:val="00D836D3"/>
    <w:rsid w:val="00D86F08"/>
    <w:rsid w:val="00D95888"/>
    <w:rsid w:val="00DB025D"/>
    <w:rsid w:val="00DB2AC3"/>
    <w:rsid w:val="00DC0E4E"/>
    <w:rsid w:val="00DD7683"/>
    <w:rsid w:val="00DE0AA8"/>
    <w:rsid w:val="00E03E57"/>
    <w:rsid w:val="00E100A9"/>
    <w:rsid w:val="00E1140E"/>
    <w:rsid w:val="00E21893"/>
    <w:rsid w:val="00E22FCB"/>
    <w:rsid w:val="00E24155"/>
    <w:rsid w:val="00E361AF"/>
    <w:rsid w:val="00E70139"/>
    <w:rsid w:val="00E8774D"/>
    <w:rsid w:val="00ED3C9B"/>
    <w:rsid w:val="00EE0EED"/>
    <w:rsid w:val="00EE7133"/>
    <w:rsid w:val="00EF3D64"/>
    <w:rsid w:val="00F10959"/>
    <w:rsid w:val="00F26CB3"/>
    <w:rsid w:val="00F33E2B"/>
    <w:rsid w:val="00F362AE"/>
    <w:rsid w:val="00F64AED"/>
    <w:rsid w:val="00F64F6D"/>
    <w:rsid w:val="00F662DD"/>
    <w:rsid w:val="00F67299"/>
    <w:rsid w:val="00F766F0"/>
    <w:rsid w:val="00F810E8"/>
    <w:rsid w:val="00F959DB"/>
    <w:rsid w:val="00FA21C7"/>
    <w:rsid w:val="00FA792F"/>
    <w:rsid w:val="00FB17EE"/>
    <w:rsid w:val="00FC5EE1"/>
    <w:rsid w:val="00FD57B7"/>
    <w:rsid w:val="00FF29BE"/>
    <w:rsid w:val="6D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AF2E99"/>
    <w:pPr>
      <w:ind w:left="720"/>
      <w:contextualSpacing/>
    </w:pPr>
  </w:style>
  <w:style w:type="table" w:styleId="a8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258"/>
  </w:style>
  <w:style w:type="paragraph" w:styleId="ab">
    <w:name w:val="footer"/>
    <w:basedOn w:val="a"/>
    <w:link w:val="ac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258"/>
  </w:style>
  <w:style w:type="character" w:styleId="ad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AF2E99"/>
    <w:pPr>
      <w:ind w:left="720"/>
      <w:contextualSpacing/>
    </w:pPr>
  </w:style>
  <w:style w:type="table" w:styleId="a8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258"/>
  </w:style>
  <w:style w:type="paragraph" w:styleId="ab">
    <w:name w:val="footer"/>
    <w:basedOn w:val="a"/>
    <w:link w:val="ac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258"/>
  </w:style>
  <w:style w:type="character" w:styleId="ad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40</cp:revision>
  <cp:lastPrinted>2018-08-28T12:36:00Z</cp:lastPrinted>
  <dcterms:created xsi:type="dcterms:W3CDTF">2018-08-22T08:22:00Z</dcterms:created>
  <dcterms:modified xsi:type="dcterms:W3CDTF">2018-09-03T06:31:00Z</dcterms:modified>
</cp:coreProperties>
</file>