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77" w:rsidRPr="00BF0765" w:rsidRDefault="00F20577" w:rsidP="00F20577">
      <w:pPr>
        <w:spacing w:after="120"/>
        <w:jc w:val="center"/>
        <w:rPr>
          <w:b/>
          <w:u w:val="single"/>
        </w:rPr>
      </w:pPr>
      <w:r w:rsidRPr="00BF0765">
        <w:rPr>
          <w:b/>
          <w:u w:val="single"/>
        </w:rPr>
        <w:t xml:space="preserve">Программа организации межвузовского научного исследования </w:t>
      </w:r>
    </w:p>
    <w:p w:rsidR="00F20577" w:rsidRPr="00BF0765" w:rsidRDefault="00F20577" w:rsidP="00F20577">
      <w:pPr>
        <w:spacing w:after="120"/>
        <w:jc w:val="center"/>
        <w:rPr>
          <w:b/>
          <w:noProof/>
          <w:u w:val="single"/>
        </w:rPr>
      </w:pPr>
      <w:r w:rsidRPr="00BF0765">
        <w:rPr>
          <w:b/>
          <w:u w:val="single"/>
        </w:rPr>
        <w:t>«Современное детство. Штрихи к автопортрету»</w:t>
      </w:r>
      <w:r w:rsidRPr="00BF0765">
        <w:rPr>
          <w:noProof/>
          <w:u w:val="single"/>
        </w:rPr>
        <w:t xml:space="preserve"> </w:t>
      </w:r>
      <w:r w:rsidR="00151C3E" w:rsidRPr="00BF0765">
        <w:rPr>
          <w:b/>
          <w:noProof/>
          <w:u w:val="single"/>
        </w:rPr>
        <w:t>20</w:t>
      </w:r>
      <w:r w:rsidR="006C102C" w:rsidRPr="00BF0765">
        <w:rPr>
          <w:b/>
          <w:noProof/>
          <w:u w:val="single"/>
        </w:rPr>
        <w:t>20</w:t>
      </w:r>
    </w:p>
    <w:p w:rsidR="00151C3E" w:rsidRPr="00BF0765" w:rsidRDefault="00151C3E" w:rsidP="00F20577">
      <w:pPr>
        <w:spacing w:after="120"/>
        <w:jc w:val="center"/>
        <w:rPr>
          <w:b/>
          <w:u w:val="single"/>
        </w:rPr>
      </w:pPr>
      <w:r w:rsidRPr="00BF0765">
        <w:rPr>
          <w:b/>
          <w:noProof/>
          <w:u w:val="single"/>
        </w:rPr>
        <w:t xml:space="preserve">Ребенок и </w:t>
      </w:r>
      <w:r w:rsidR="006C102C" w:rsidRPr="00BF0765">
        <w:rPr>
          <w:b/>
          <w:noProof/>
          <w:u w:val="single"/>
        </w:rPr>
        <w:t>искусство</w:t>
      </w:r>
    </w:p>
    <w:p w:rsidR="000B203C" w:rsidRPr="00BF0765" w:rsidRDefault="00B26B10" w:rsidP="000B203C">
      <w:pPr>
        <w:spacing w:after="120"/>
        <w:rPr>
          <w:noProof/>
        </w:rPr>
      </w:pPr>
      <w:r w:rsidRPr="00BF0765">
        <w:rPr>
          <w:noProof/>
        </w:rPr>
        <w:drawing>
          <wp:inline distT="0" distB="0" distL="0" distR="0" wp14:anchorId="6C4E782D" wp14:editId="196536A2">
            <wp:extent cx="2181225" cy="1881307"/>
            <wp:effectExtent l="0" t="0" r="0" b="5080"/>
            <wp:docPr id="2" name="Рисунок 2" descr="Богданов-бельский, «виртуоз» — описание картины - Гале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гданов-бельский, «виртуоз» — описание картины - Галере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94" cy="188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03C" w:rsidRPr="00BF0765">
        <w:rPr>
          <w:noProof/>
        </w:rPr>
        <w:t xml:space="preserve"> </w:t>
      </w:r>
      <w:r w:rsidR="000B203C" w:rsidRPr="00BF0765">
        <w:rPr>
          <w:noProof/>
        </w:rPr>
        <w:drawing>
          <wp:inline distT="0" distB="0" distL="0" distR="0" wp14:anchorId="5AEDA810" wp14:editId="6A554507">
            <wp:extent cx="1241878" cy="1866900"/>
            <wp:effectExtent l="0" t="0" r="0" b="0"/>
            <wp:docPr id="4" name="Рисунок 4" descr="Vs versus letters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 versus letters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2" t="12463" r="26056" b="19733"/>
                    <a:stretch/>
                  </pic:blipFill>
                  <pic:spPr bwMode="auto">
                    <a:xfrm>
                      <a:off x="0" y="0"/>
                      <a:ext cx="1248051" cy="18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203C" w:rsidRPr="00BF0765">
        <w:rPr>
          <w:noProof/>
        </w:rPr>
        <w:drawing>
          <wp:inline distT="0" distB="0" distL="0" distR="0" wp14:anchorId="644607DD" wp14:editId="6DA89FD2">
            <wp:extent cx="2368722" cy="1438275"/>
            <wp:effectExtent l="0" t="0" r="0" b="0"/>
            <wp:docPr id="1" name="Рисунок 1" descr="Моргенштерн. Что сейчас слушают наши дети | РАЗМЫШЛЕНИЯ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генштерн. Что сейчас слушают наши дети | РАЗМЫШЛЕНИЯ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09" cy="14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3C" w:rsidRPr="00BF0765" w:rsidRDefault="000B203C" w:rsidP="000B203C">
      <w:pPr>
        <w:spacing w:after="120"/>
        <w:rPr>
          <w:noProof/>
        </w:rPr>
      </w:pPr>
    </w:p>
    <w:p w:rsidR="00F20577" w:rsidRPr="00BF0765" w:rsidRDefault="00F20577" w:rsidP="000B203C">
      <w:pPr>
        <w:spacing w:after="120"/>
      </w:pPr>
      <w:r w:rsidRPr="00BF0765">
        <w:rPr>
          <w:b/>
        </w:rPr>
        <w:t xml:space="preserve">Институт детства РГПУ им. А.И. Герцена </w:t>
      </w:r>
      <w:r w:rsidRPr="00BF0765">
        <w:t>продолжает проведение межрегионального исследования «Современное детство. Штрихи к автопортрету».</w:t>
      </w:r>
    </w:p>
    <w:p w:rsidR="00F20577" w:rsidRPr="00BF0765" w:rsidRDefault="00F20577" w:rsidP="00F20577">
      <w:pPr>
        <w:spacing w:after="120"/>
        <w:ind w:firstLine="851"/>
        <w:jc w:val="both"/>
      </w:pPr>
      <w:r w:rsidRPr="00BF0765">
        <w:rPr>
          <w:b/>
        </w:rPr>
        <w:t xml:space="preserve">Цель исследования – </w:t>
      </w:r>
      <w:r w:rsidRPr="00BF0765">
        <w:t>получение актуальных данных об особенностях</w:t>
      </w:r>
      <w:r w:rsidRPr="00BF0765">
        <w:rPr>
          <w:b/>
        </w:rPr>
        <w:t xml:space="preserve"> </w:t>
      </w:r>
      <w:r w:rsidRPr="00BF0765">
        <w:t>самоидентификации, ценностных ориентаций, представлений о себе и мире современного ребенка в возрасте от 5 до 15 лет.</w:t>
      </w:r>
    </w:p>
    <w:p w:rsidR="00F20577" w:rsidRPr="00BF0765" w:rsidRDefault="00F20577" w:rsidP="00F20577">
      <w:pPr>
        <w:spacing w:after="120"/>
        <w:ind w:firstLine="851"/>
        <w:jc w:val="right"/>
        <w:rPr>
          <w:b/>
        </w:rPr>
      </w:pPr>
    </w:p>
    <w:p w:rsidR="00F20577" w:rsidRPr="00BF0765" w:rsidRDefault="00F20577" w:rsidP="00F20577">
      <w:pPr>
        <w:spacing w:after="120"/>
        <w:ind w:firstLine="851"/>
        <w:jc w:val="both"/>
        <w:rPr>
          <w:b/>
        </w:rPr>
      </w:pPr>
      <w:r w:rsidRPr="00BF0765">
        <w:rPr>
          <w:b/>
        </w:rPr>
        <w:t>О</w:t>
      </w:r>
      <w:r w:rsidR="00E515DA" w:rsidRPr="00BF0765">
        <w:rPr>
          <w:b/>
        </w:rPr>
        <w:t>сновные</w:t>
      </w:r>
      <w:r w:rsidRPr="00BF0765">
        <w:rPr>
          <w:b/>
        </w:rPr>
        <w:t xml:space="preserve"> </w:t>
      </w:r>
      <w:r w:rsidR="00E515DA" w:rsidRPr="00BF0765">
        <w:rPr>
          <w:b/>
        </w:rPr>
        <w:t>идеи</w:t>
      </w:r>
      <w:r w:rsidRPr="00BF0765">
        <w:rPr>
          <w:b/>
        </w:rPr>
        <w:t xml:space="preserve"> исследования:</w:t>
      </w:r>
      <w:r w:rsidRPr="00BF0765">
        <w:rPr>
          <w:noProof/>
        </w:rPr>
        <w:t xml:space="preserve"> </w:t>
      </w:r>
    </w:p>
    <w:p w:rsidR="00E535A6" w:rsidRPr="00BF0765" w:rsidRDefault="00E535A6" w:rsidP="00E515DA">
      <w:pPr>
        <w:numPr>
          <w:ilvl w:val="0"/>
          <w:numId w:val="2"/>
        </w:numPr>
        <w:spacing w:after="120"/>
        <w:ind w:left="284"/>
        <w:jc w:val="both"/>
      </w:pPr>
      <w:r w:rsidRPr="00BF0765">
        <w:t>Искусств</w:t>
      </w:r>
      <w:r w:rsidR="0004492F" w:rsidRPr="00BF0765">
        <w:t>о составляет важную часть жизни</w:t>
      </w:r>
      <w:r w:rsidRPr="00BF0765">
        <w:t xml:space="preserve"> человека. Предпочтения и интересы личности в искусстве раскрывают ее особенности. Следовательно, возможно изучение современного ребенка через </w:t>
      </w:r>
      <w:r w:rsidR="00600761" w:rsidRPr="00BF0765">
        <w:t xml:space="preserve">понимание его выборов и оценки наблюдаемых в разных сферах искусства явлений. При этом стоит учитывать значительное влияние условий развития ребенка. Современные технологии позволяют каждому практически беспрепятственно окунуться в мир искусства в любой точке мира. </w:t>
      </w:r>
      <w:r w:rsidR="0004492F" w:rsidRPr="00BF0765">
        <w:t>Ситуация с пандемией усилила влияние этих средств образования</w:t>
      </w:r>
      <w:r w:rsidR="000B203C" w:rsidRPr="00BF0765">
        <w:t xml:space="preserve"> на современных детей</w:t>
      </w:r>
      <w:r w:rsidR="0004492F" w:rsidRPr="00BF0765">
        <w:t xml:space="preserve">. </w:t>
      </w:r>
      <w:r w:rsidR="00600761" w:rsidRPr="00BF0765">
        <w:t>Насколько изменилось восприятие искусства и его отражение в жизни современных детей?</w:t>
      </w:r>
      <w:r w:rsidR="0004492F" w:rsidRPr="00BF0765">
        <w:t xml:space="preserve"> Какова роль дистанционных технологий, направленных на изучение </w:t>
      </w:r>
      <w:r w:rsidR="000B203C" w:rsidRPr="00BF0765">
        <w:t>искусства</w:t>
      </w:r>
      <w:r w:rsidR="0004492F" w:rsidRPr="00BF0765">
        <w:t xml:space="preserve">, в формировании картины мира современных детей? </w:t>
      </w:r>
    </w:p>
    <w:p w:rsidR="00E515DA" w:rsidRPr="00BF0765" w:rsidRDefault="006C102C" w:rsidP="00E515DA">
      <w:pPr>
        <w:numPr>
          <w:ilvl w:val="0"/>
          <w:numId w:val="2"/>
        </w:numPr>
        <w:spacing w:after="120"/>
        <w:ind w:left="284"/>
        <w:jc w:val="both"/>
      </w:pPr>
      <w:r w:rsidRPr="00BF0765">
        <w:t xml:space="preserve">Современное искусство очень разнопланово и иногда предлагает «детский» взгляд на мир. Насколько дети </w:t>
      </w:r>
      <w:r w:rsidR="00E535A6" w:rsidRPr="00BF0765">
        <w:t>готовы к восприятию такого искусства?</w:t>
      </w:r>
      <w:r w:rsidRPr="00BF0765">
        <w:t xml:space="preserve"> </w:t>
      </w:r>
      <w:r w:rsidR="00E535A6" w:rsidRPr="00BF0765">
        <w:t xml:space="preserve">остаются ли интересными и ценными для них традиционные объекты искусства? Какова мера детского </w:t>
      </w:r>
      <w:proofErr w:type="spellStart"/>
      <w:r w:rsidR="00E535A6" w:rsidRPr="00BF0765">
        <w:t>культуротворчества</w:t>
      </w:r>
      <w:proofErr w:type="spellEnd"/>
      <w:r w:rsidR="00E535A6" w:rsidRPr="00BF0765">
        <w:t xml:space="preserve"> сегодня?</w:t>
      </w:r>
      <w:r w:rsidR="000B203C" w:rsidRPr="00BF0765">
        <w:t xml:space="preserve"> Как отражены в цифровой среде культурные предпочтения детей?</w:t>
      </w:r>
    </w:p>
    <w:p w:rsidR="00F20577" w:rsidRPr="00BF0765" w:rsidRDefault="00E535A6" w:rsidP="00F20577">
      <w:pPr>
        <w:numPr>
          <w:ilvl w:val="0"/>
          <w:numId w:val="2"/>
        </w:numPr>
        <w:spacing w:after="120"/>
        <w:ind w:left="284"/>
        <w:jc w:val="both"/>
      </w:pPr>
      <w:r w:rsidRPr="00BF0765">
        <w:t>Искусство всегда было одним из значимых средств развития ребенка</w:t>
      </w:r>
      <w:r w:rsidR="00E515DA" w:rsidRPr="00BF0765">
        <w:t>.</w:t>
      </w:r>
      <w:r w:rsidRPr="00BF0765">
        <w:t xml:space="preserve"> Что в педагогике сегодня </w:t>
      </w:r>
      <w:proofErr w:type="gramStart"/>
      <w:r w:rsidRPr="00BF0765">
        <w:t>сохранилось и чем она обогатилась</w:t>
      </w:r>
      <w:proofErr w:type="gramEnd"/>
      <w:r w:rsidRPr="00BF0765">
        <w:t xml:space="preserve"> с учетом накопленных к настоящему моменту шедевров искусства?</w:t>
      </w:r>
      <w:r w:rsidR="000B203C" w:rsidRPr="00BF0765">
        <w:t xml:space="preserve"> Как педагогика использует современные цифровые ресурсы эстетического развития детей?</w:t>
      </w:r>
    </w:p>
    <w:p w:rsidR="00F20577" w:rsidRPr="00BF0765" w:rsidRDefault="00F20577" w:rsidP="00F20577">
      <w:pPr>
        <w:numPr>
          <w:ilvl w:val="0"/>
          <w:numId w:val="2"/>
        </w:numPr>
        <w:spacing w:after="120"/>
        <w:ind w:left="284"/>
        <w:jc w:val="both"/>
      </w:pPr>
      <w:r w:rsidRPr="00BF0765">
        <w:t xml:space="preserve">Научно-исследовательская составляющая – важнейшая часть современных моделей подготовки будущих специалистов. В связи с этим включение студентов </w:t>
      </w:r>
      <w:proofErr w:type="spellStart"/>
      <w:r w:rsidRPr="00BF0765">
        <w:t>бакалавриата</w:t>
      </w:r>
      <w:proofErr w:type="spellEnd"/>
      <w:r w:rsidRPr="00BF0765">
        <w:t xml:space="preserve">, магистратуры, аспирантов во временные исследовательские группы для проведения коллективного исследования может рассматриваться как инновационная форма наращивания профессиональных компетенций. </w:t>
      </w:r>
      <w:r w:rsidR="00E515DA" w:rsidRPr="00BF0765">
        <w:t xml:space="preserve">Рефлексивная часть методики позволит студентам глубже подойти к организации и осознанию результатов исследования. </w:t>
      </w:r>
      <w:r w:rsidRPr="00BF0765">
        <w:lastRenderedPageBreak/>
        <w:t>Совместное обсуждение полученных результатов может расширить профессиональный кругозор и студентов и преподавателей новыми знаниями  о современном Детстве в непрерывности его развития.</w:t>
      </w:r>
    </w:p>
    <w:p w:rsidR="00F20577" w:rsidRPr="00BF0765" w:rsidRDefault="00F20577" w:rsidP="00F20577">
      <w:pPr>
        <w:spacing w:after="120"/>
        <w:ind w:firstLine="851"/>
        <w:jc w:val="both"/>
      </w:pPr>
      <w:r w:rsidRPr="00BF0765">
        <w:rPr>
          <w:b/>
        </w:rPr>
        <w:t xml:space="preserve">Участники исследования: </w:t>
      </w:r>
      <w:r w:rsidRPr="00BF0765">
        <w:t xml:space="preserve">студенты </w:t>
      </w:r>
      <w:proofErr w:type="spellStart"/>
      <w:r w:rsidRPr="00BF0765">
        <w:t>бакалавриата</w:t>
      </w:r>
      <w:proofErr w:type="spellEnd"/>
      <w:r w:rsidRPr="00BF0765">
        <w:t xml:space="preserve"> и магистратуры, аспиранты, выпускники – молодые педагоги и психологи, преподаватели, практики образования.</w:t>
      </w:r>
    </w:p>
    <w:p w:rsidR="00F20577" w:rsidRPr="00BF0765" w:rsidRDefault="00F20577" w:rsidP="00F20577">
      <w:pPr>
        <w:spacing w:after="120"/>
        <w:ind w:firstLine="851"/>
        <w:jc w:val="both"/>
        <w:rPr>
          <w:b/>
        </w:rPr>
      </w:pPr>
      <w:r w:rsidRPr="00BF0765">
        <w:rPr>
          <w:b/>
        </w:rPr>
        <w:t>Процедура исследования:</w:t>
      </w:r>
    </w:p>
    <w:p w:rsidR="00F20577" w:rsidRPr="00BF0765" w:rsidRDefault="00F20577" w:rsidP="00F20577">
      <w:pPr>
        <w:numPr>
          <w:ilvl w:val="0"/>
          <w:numId w:val="5"/>
        </w:numPr>
        <w:spacing w:after="120"/>
        <w:ind w:left="426" w:hanging="426"/>
        <w:jc w:val="both"/>
      </w:pPr>
      <w:r w:rsidRPr="00BF0765">
        <w:t>В исследовании могут принять участие все желающие студенты, преподаватели, практики образования.</w:t>
      </w:r>
    </w:p>
    <w:p w:rsidR="00F20577" w:rsidRPr="00BF0765" w:rsidRDefault="00F20577" w:rsidP="00F20577">
      <w:pPr>
        <w:numPr>
          <w:ilvl w:val="0"/>
          <w:numId w:val="5"/>
        </w:numPr>
        <w:spacing w:after="120"/>
        <w:ind w:left="426" w:hanging="426"/>
        <w:jc w:val="both"/>
      </w:pPr>
      <w:r w:rsidRPr="00BF0765">
        <w:t>Исследование  проводится с детьми от 5 до 15 лет.</w:t>
      </w:r>
    </w:p>
    <w:p w:rsidR="00F20577" w:rsidRPr="00BF0765" w:rsidRDefault="00F20577" w:rsidP="00F20577">
      <w:pPr>
        <w:numPr>
          <w:ilvl w:val="0"/>
          <w:numId w:val="5"/>
        </w:numPr>
        <w:spacing w:after="120"/>
        <w:ind w:left="426" w:hanging="426"/>
        <w:jc w:val="both"/>
      </w:pPr>
      <w:r w:rsidRPr="00BF0765">
        <w:t xml:space="preserve">Обязательное условие интервьюирования – организация </w:t>
      </w:r>
      <w:proofErr w:type="gramStart"/>
      <w:r w:rsidRPr="00BF0765">
        <w:t>реальной</w:t>
      </w:r>
      <w:proofErr w:type="gramEnd"/>
      <w:r w:rsidRPr="00BF0765">
        <w:t xml:space="preserve"> ситуация общения с ребенком участником исследования (не допускаются интернет-опросы и запись ответов ребенка с чужих слов).</w:t>
      </w:r>
    </w:p>
    <w:p w:rsidR="00F20577" w:rsidRPr="00BF0765" w:rsidRDefault="00F20577" w:rsidP="00F20577">
      <w:pPr>
        <w:numPr>
          <w:ilvl w:val="0"/>
          <w:numId w:val="5"/>
        </w:numPr>
        <w:spacing w:after="120"/>
        <w:ind w:left="426"/>
        <w:jc w:val="both"/>
      </w:pPr>
      <w:proofErr w:type="gramStart"/>
      <w:r w:rsidRPr="00BF0765">
        <w:t>Обязательное условие интервьюирования – беседа с детьми, на посещающими группу/класс, в котором участник исследования работает как педагог.</w:t>
      </w:r>
      <w:proofErr w:type="gramEnd"/>
    </w:p>
    <w:p w:rsidR="00F20577" w:rsidRPr="00BF0765" w:rsidRDefault="00F20577" w:rsidP="00F20577">
      <w:pPr>
        <w:numPr>
          <w:ilvl w:val="0"/>
          <w:numId w:val="5"/>
        </w:numPr>
        <w:spacing w:after="120"/>
        <w:ind w:left="426" w:hanging="426"/>
        <w:jc w:val="both"/>
      </w:pPr>
      <w:r w:rsidRPr="00BF0765">
        <w:t>Со студентами магистратуры исследования может проведено в рамках выполнения программы НИР или НИП.</w:t>
      </w:r>
    </w:p>
    <w:p w:rsidR="00F20577" w:rsidRPr="00BF0765" w:rsidRDefault="00F20577" w:rsidP="00F20577">
      <w:pPr>
        <w:numPr>
          <w:ilvl w:val="0"/>
          <w:numId w:val="5"/>
        </w:numPr>
        <w:spacing w:after="120"/>
        <w:ind w:left="426" w:hanging="426"/>
        <w:jc w:val="both"/>
      </w:pPr>
      <w:r w:rsidRPr="00BF0765">
        <w:t>Все желающие студенты могут принять участие в исследовании в рамках работы СНО.</w:t>
      </w:r>
    </w:p>
    <w:p w:rsidR="00F20577" w:rsidRPr="00BF0765" w:rsidRDefault="00F20577" w:rsidP="00F20577">
      <w:pPr>
        <w:numPr>
          <w:ilvl w:val="0"/>
          <w:numId w:val="5"/>
        </w:numPr>
        <w:spacing w:after="120"/>
        <w:ind w:left="426" w:hanging="426"/>
        <w:jc w:val="both"/>
      </w:pPr>
      <w:r w:rsidRPr="00BF0765">
        <w:t xml:space="preserve">Каждый участник исследования проводит опрос не менее 5 детей. Для удобства обработки результатов рекомендуется объединение участников во временные исследовательские подгруппы, изучающие ответы детей одного возраста. Таким образом, выделяются группы детей для опроса: </w:t>
      </w:r>
    </w:p>
    <w:p w:rsidR="00F20577" w:rsidRPr="00BF0765" w:rsidRDefault="00F20577" w:rsidP="00F20577">
      <w:pPr>
        <w:numPr>
          <w:ilvl w:val="0"/>
          <w:numId w:val="4"/>
        </w:numPr>
        <w:spacing w:after="120"/>
        <w:jc w:val="both"/>
      </w:pPr>
      <w:r w:rsidRPr="00BF0765">
        <w:t>С 5 до 6 лет (старшая группа ДОО)</w:t>
      </w:r>
    </w:p>
    <w:p w:rsidR="00F20577" w:rsidRPr="00BF0765" w:rsidRDefault="00F20577" w:rsidP="00F20577">
      <w:pPr>
        <w:numPr>
          <w:ilvl w:val="0"/>
          <w:numId w:val="4"/>
        </w:numPr>
        <w:spacing w:after="120"/>
        <w:jc w:val="both"/>
      </w:pPr>
      <w:r w:rsidRPr="00BF0765">
        <w:t>С 6 до 7 лет (подготовительная группа ДОО)</w:t>
      </w:r>
    </w:p>
    <w:p w:rsidR="00F20577" w:rsidRPr="00BF0765" w:rsidRDefault="00F20577" w:rsidP="00F20577">
      <w:pPr>
        <w:numPr>
          <w:ilvl w:val="0"/>
          <w:numId w:val="4"/>
        </w:numPr>
        <w:spacing w:after="120"/>
        <w:jc w:val="both"/>
      </w:pPr>
      <w:r w:rsidRPr="00BF0765">
        <w:t>Первый класс</w:t>
      </w:r>
    </w:p>
    <w:p w:rsidR="00F20577" w:rsidRPr="00BF0765" w:rsidRDefault="00F20577" w:rsidP="00F20577">
      <w:pPr>
        <w:numPr>
          <w:ilvl w:val="0"/>
          <w:numId w:val="4"/>
        </w:numPr>
        <w:spacing w:after="120"/>
        <w:jc w:val="both"/>
      </w:pPr>
      <w:r w:rsidRPr="00BF0765">
        <w:t>Второй класс</w:t>
      </w:r>
    </w:p>
    <w:p w:rsidR="00F20577" w:rsidRPr="00BF0765" w:rsidRDefault="00F20577" w:rsidP="00F20577">
      <w:pPr>
        <w:numPr>
          <w:ilvl w:val="0"/>
          <w:numId w:val="4"/>
        </w:numPr>
        <w:spacing w:after="120"/>
        <w:jc w:val="both"/>
      </w:pPr>
      <w:r w:rsidRPr="00BF0765">
        <w:t>Третий класс</w:t>
      </w:r>
    </w:p>
    <w:p w:rsidR="00F20577" w:rsidRPr="00BF0765" w:rsidRDefault="00F20577" w:rsidP="00F20577">
      <w:pPr>
        <w:numPr>
          <w:ilvl w:val="0"/>
          <w:numId w:val="4"/>
        </w:numPr>
        <w:spacing w:after="120"/>
        <w:jc w:val="both"/>
      </w:pPr>
      <w:r w:rsidRPr="00BF0765">
        <w:t>Четвертый класс</w:t>
      </w:r>
    </w:p>
    <w:p w:rsidR="00F20577" w:rsidRPr="00BF0765" w:rsidRDefault="00F20577" w:rsidP="00F20577">
      <w:pPr>
        <w:numPr>
          <w:ilvl w:val="0"/>
          <w:numId w:val="4"/>
        </w:numPr>
        <w:spacing w:after="120"/>
        <w:jc w:val="both"/>
      </w:pPr>
      <w:r w:rsidRPr="00BF0765">
        <w:t>10 – 15 лет (подростки)</w:t>
      </w:r>
    </w:p>
    <w:p w:rsidR="00F20577" w:rsidRPr="00BF0765" w:rsidRDefault="00F20577" w:rsidP="00F20577">
      <w:pPr>
        <w:numPr>
          <w:ilvl w:val="0"/>
          <w:numId w:val="6"/>
        </w:numPr>
        <w:spacing w:after="120"/>
        <w:ind w:left="426"/>
        <w:jc w:val="both"/>
      </w:pPr>
      <w:r w:rsidRPr="00BF0765">
        <w:t xml:space="preserve">По результатам проведенного исследования каждый участник готовит пакет материалов, которые включают: записи бесед с детьми, результаты контент-анализа (в </w:t>
      </w:r>
      <w:proofErr w:type="spellStart"/>
      <w:r w:rsidRPr="00BF0765">
        <w:t>т.ч</w:t>
      </w:r>
      <w:proofErr w:type="spellEnd"/>
      <w:r w:rsidRPr="00BF0765">
        <w:t>. с элементами монографического описания по каждому ребенку). Каждая исследовательская подгруппа составляет обобщенную характеристику….</w:t>
      </w:r>
    </w:p>
    <w:p w:rsidR="00BF0765" w:rsidRPr="00BF0765" w:rsidRDefault="00BF0765" w:rsidP="00BF0765">
      <w:pPr>
        <w:pStyle w:val="a6"/>
        <w:spacing w:after="165" w:afterAutospacing="0"/>
        <w:jc w:val="center"/>
      </w:pPr>
      <w:r>
        <w:rPr>
          <w:i/>
          <w:iCs/>
        </w:rPr>
        <w:t>П</w:t>
      </w:r>
      <w:r w:rsidRPr="00BF0765">
        <w:rPr>
          <w:i/>
          <w:iCs/>
        </w:rPr>
        <w:t>редпочтени</w:t>
      </w:r>
      <w:r>
        <w:rPr>
          <w:i/>
          <w:iCs/>
        </w:rPr>
        <w:t>я</w:t>
      </w:r>
      <w:r w:rsidRPr="00BF0765">
        <w:rPr>
          <w:i/>
          <w:iCs/>
        </w:rPr>
        <w:t xml:space="preserve"> современного ребенка в искусстве будут изучены с помощью 2 методик</w:t>
      </w:r>
    </w:p>
    <w:p w:rsidR="00BF0765" w:rsidRPr="00BF0765" w:rsidRDefault="00BF0765" w:rsidP="00BF0765">
      <w:pPr>
        <w:numPr>
          <w:ilvl w:val="0"/>
          <w:numId w:val="10"/>
        </w:numPr>
        <w:spacing w:before="100" w:beforeAutospacing="1" w:after="100" w:afterAutospacing="1"/>
      </w:pPr>
      <w:r w:rsidRPr="00BF0765">
        <w:rPr>
          <w:b/>
          <w:bCs/>
        </w:rPr>
        <w:t xml:space="preserve">Опрос (для старших детей возможно анкетирование, возможно, онлайн) </w:t>
      </w:r>
    </w:p>
    <w:p w:rsidR="00BF0765" w:rsidRPr="00BF0765" w:rsidRDefault="00BF0765" w:rsidP="00BF0765">
      <w:pPr>
        <w:pStyle w:val="a6"/>
        <w:ind w:left="360"/>
      </w:pPr>
      <w:r w:rsidRPr="00BF0765">
        <w:rPr>
          <w:b/>
          <w:bCs/>
        </w:rPr>
        <w:t>Цель: определение содержания образа искусства и предпочтений детей в искусстве.</w:t>
      </w:r>
    </w:p>
    <w:p w:rsidR="00BF0765" w:rsidRPr="00BF0765" w:rsidRDefault="00BF0765" w:rsidP="00BF0765">
      <w:pPr>
        <w:numPr>
          <w:ilvl w:val="0"/>
          <w:numId w:val="11"/>
        </w:numPr>
        <w:spacing w:before="100" w:beforeAutospacing="1" w:after="100" w:afterAutospacing="1"/>
      </w:pPr>
      <w:r w:rsidRPr="00BF0765">
        <w:t>Как ты думаешь, что такое красота? Что можно назвать красивым, прекрасным? А безобразным?</w:t>
      </w:r>
    </w:p>
    <w:p w:rsidR="00BF0765" w:rsidRPr="00BF0765" w:rsidRDefault="00BF0765" w:rsidP="00BF0765">
      <w:pPr>
        <w:numPr>
          <w:ilvl w:val="0"/>
          <w:numId w:val="11"/>
        </w:numPr>
        <w:spacing w:before="100" w:beforeAutospacing="1" w:after="100" w:afterAutospacing="1"/>
      </w:pPr>
      <w:r w:rsidRPr="00BF0765">
        <w:t>Что такое искусство? Где ты встречаешься с искусством?</w:t>
      </w:r>
    </w:p>
    <w:p w:rsidR="00BF0765" w:rsidRPr="00BF0765" w:rsidRDefault="00BF0765" w:rsidP="00BF0765">
      <w:pPr>
        <w:numPr>
          <w:ilvl w:val="0"/>
          <w:numId w:val="11"/>
        </w:numPr>
        <w:spacing w:before="100" w:beforeAutospacing="1" w:after="100" w:afterAutospacing="1"/>
      </w:pPr>
      <w:r w:rsidRPr="00BF0765">
        <w:lastRenderedPageBreak/>
        <w:t>Кто создает искусство? Для чего?</w:t>
      </w:r>
    </w:p>
    <w:p w:rsidR="00BF0765" w:rsidRPr="00BF0765" w:rsidRDefault="00BF0765" w:rsidP="00BF0765">
      <w:pPr>
        <w:numPr>
          <w:ilvl w:val="0"/>
          <w:numId w:val="11"/>
        </w:numPr>
        <w:spacing w:before="100" w:beforeAutospacing="1" w:after="100" w:afterAutospacing="1"/>
      </w:pPr>
      <w:r w:rsidRPr="00BF0765">
        <w:t>Можно ли прожить без искусства? Почему?</w:t>
      </w:r>
    </w:p>
    <w:p w:rsidR="00BF0765" w:rsidRPr="00BF0765" w:rsidRDefault="00BF0765" w:rsidP="00BF0765">
      <w:pPr>
        <w:numPr>
          <w:ilvl w:val="0"/>
          <w:numId w:val="11"/>
        </w:numPr>
        <w:spacing w:before="100" w:beforeAutospacing="1" w:after="100" w:afterAutospacing="1"/>
      </w:pPr>
      <w:r w:rsidRPr="00BF0765">
        <w:t>У тебя есть любимая картина? музыка? Почему именно они тебе больше всего нравятся? Почему у каждого человека свои любимые произведения искусства?</w:t>
      </w:r>
    </w:p>
    <w:p w:rsidR="00BF0765" w:rsidRPr="00BF0765" w:rsidRDefault="00BF0765" w:rsidP="00BF0765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BF0765">
        <w:t>Куда бы ты хотел пойти в свободное время?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 xml:space="preserve">А) музей 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 xml:space="preserve">Б) театр 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 xml:space="preserve">В) цирк 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 xml:space="preserve">Г) концерт 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 xml:space="preserve">Д) кинотеатр 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 xml:space="preserve">Е) филармония 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 xml:space="preserve">Другое: ____________________________________________________ </w:t>
      </w:r>
    </w:p>
    <w:p w:rsidR="00BF0765" w:rsidRPr="00BF0765" w:rsidRDefault="00BF0765" w:rsidP="00BF0765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BF0765">
        <w:t>Что ты чаще всего посещаешь? 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>А) музей 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>Б) театр 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>В) цирк 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>Г) концерт 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>Д) кинотеатр 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>Е) филармония </w:t>
      </w:r>
    </w:p>
    <w:p w:rsidR="00BF0765" w:rsidRPr="00BF0765" w:rsidRDefault="00BF0765" w:rsidP="00BF0765">
      <w:pPr>
        <w:pStyle w:val="a6"/>
        <w:ind w:left="360"/>
        <w:jc w:val="both"/>
      </w:pPr>
      <w:r w:rsidRPr="00BF0765">
        <w:t>Другое: ____________________________________________________ </w:t>
      </w:r>
    </w:p>
    <w:p w:rsidR="00BF0765" w:rsidRPr="00BF0765" w:rsidRDefault="00BF0765" w:rsidP="00BF0765">
      <w:pPr>
        <w:pStyle w:val="a6"/>
        <w:ind w:left="360"/>
      </w:pPr>
      <w:r w:rsidRPr="00BF0765">
        <w:t>Обработка от</w:t>
      </w:r>
      <w:r w:rsidR="00097CEF">
        <w:t>ветов с помощью контент анализа</w:t>
      </w:r>
      <w:bookmarkStart w:id="0" w:name="_GoBack"/>
      <w:bookmarkEnd w:id="0"/>
      <w:r w:rsidRPr="00BF0765">
        <w:t>.</w:t>
      </w:r>
    </w:p>
    <w:p w:rsidR="00BF0765" w:rsidRPr="00BF0765" w:rsidRDefault="00BF0765" w:rsidP="00BF0765">
      <w:pPr>
        <w:pStyle w:val="a6"/>
        <w:spacing w:after="165" w:afterAutospacing="0"/>
        <w:ind w:left="360"/>
      </w:pPr>
      <w:r>
        <w:rPr>
          <w:b/>
          <w:bCs/>
        </w:rPr>
        <w:t>2.</w:t>
      </w:r>
      <w:r w:rsidRPr="00BF0765">
        <w:rPr>
          <w:b/>
          <w:bCs/>
        </w:rPr>
        <w:t xml:space="preserve">«Созвучные и полярные образы в портретной живописи» (модификация методики «Вернисаж», </w:t>
      </w:r>
      <w:proofErr w:type="spellStart"/>
      <w:r w:rsidRPr="00BF0765">
        <w:rPr>
          <w:b/>
          <w:bCs/>
        </w:rPr>
        <w:t>Т.А.Барышева</w:t>
      </w:r>
      <w:proofErr w:type="spellEnd"/>
      <w:r w:rsidRPr="00BF0765">
        <w:rPr>
          <w:b/>
          <w:bCs/>
        </w:rPr>
        <w:t>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Цель: методика позволяет определить индивидуальные особенности эстетического и эмоционального восприятия, а также трактовки художественного образа ребёнком; позволяет ему дать собственную оценку содержанию художественного произведения. Таким образом, данное диагностическое задание направлено на  оценку  эмоционального компонента интереса (эмоциональную модальность и эстетическую </w:t>
      </w:r>
      <w:proofErr w:type="spellStart"/>
      <w:r w:rsidRPr="00BF0765">
        <w:t>эмпатию</w:t>
      </w:r>
      <w:proofErr w:type="spellEnd"/>
      <w:r w:rsidRPr="00BF0765">
        <w:t xml:space="preserve">), а также такие его характеристики, как осознанность, избирательность и </w:t>
      </w:r>
      <w:proofErr w:type="spellStart"/>
      <w:r w:rsidRPr="00BF0765">
        <w:t>сензитивность</w:t>
      </w:r>
      <w:proofErr w:type="spellEnd"/>
      <w:r w:rsidRPr="00BF0765">
        <w:t>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Ход: первоначально детям в группе предлагается к рассмотрению ряд портретов. Ребёнок расставляет портреты в порядке предпочтения и аргументирует (самостоятельно или с помощью наводящих  вопросов педагога) свой выбор. 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rPr>
          <w:b/>
          <w:bCs/>
          <w:i/>
          <w:iCs/>
        </w:rPr>
        <w:lastRenderedPageBreak/>
        <w:t>Важно, чтобы он попробовал оценить не сюжет картины, а именно художественный стиль, в котором она выполнена.</w:t>
      </w:r>
      <w:r w:rsidRPr="00BF0765">
        <w:rPr>
          <w:color w:val="000000"/>
          <w:shd w:val="clear" w:color="auto" w:fill="FFFFFF"/>
        </w:rPr>
        <w:t xml:space="preserve">  Для этого нужно правильно сформулировать задание: “Выбери сначала ту картину, которая тебе больше нравится (сама картина нравится, а не то, что на ней изображено), потом – следующую” и т.д. </w:t>
      </w:r>
      <w:proofErr w:type="gramStart"/>
      <w:r w:rsidRPr="00BF0765">
        <w:rPr>
          <w:color w:val="000000"/>
          <w:shd w:val="clear" w:color="auto" w:fill="FFFFFF"/>
        </w:rPr>
        <w:t>Помогите ребенку психологически “развести” свою оценку картины как произведения искусства – и того, что там изображено, т.е.  смешения “плана выражения” и “плана содержания”</w:t>
      </w:r>
      <w:proofErr w:type="gramEnd"/>
    </w:p>
    <w:p w:rsidR="00BF0765" w:rsidRPr="00BF0765" w:rsidRDefault="00BF0765" w:rsidP="00BF0765">
      <w:pPr>
        <w:pStyle w:val="a6"/>
        <w:spacing w:after="165" w:afterAutospacing="0"/>
      </w:pPr>
      <w:r w:rsidRPr="00BF0765">
        <w:t>Оценка результата (трактовка):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•        оригинальность ответа (избирательность)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•        лексическая  сторона  речи (эмоционально-экспрессивная лексика) и общий грамматический строй речи (эстетическая </w:t>
      </w:r>
      <w:proofErr w:type="spellStart"/>
      <w:r w:rsidRPr="00BF0765">
        <w:t>эмпатия</w:t>
      </w:r>
      <w:proofErr w:type="spellEnd"/>
      <w:r w:rsidRPr="00BF0765">
        <w:t>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•        способность аргументировать выбор с опорой на визуальный образ (осознанность)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•        речевое поведение ребёнка (</w:t>
      </w:r>
      <w:proofErr w:type="spellStart"/>
      <w:r w:rsidRPr="00BF0765">
        <w:t>сензитивность</w:t>
      </w:r>
      <w:proofErr w:type="spellEnd"/>
      <w:r w:rsidRPr="00BF0765">
        <w:t>, эмоциональная модальность)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Оригинальность ответа свидетельствует о том, что ребёнок обладает способностью к вдумчивому анализу визуального образа, ему интересен объект в той или иной степени. Выбранный объект эмоционально созвучен либо </w:t>
      </w:r>
      <w:proofErr w:type="spellStart"/>
      <w:r w:rsidRPr="00BF0765">
        <w:t>антагоничен</w:t>
      </w:r>
      <w:proofErr w:type="spellEnd"/>
      <w:r w:rsidRPr="00BF0765">
        <w:t xml:space="preserve"> чувствам ребёнка, о чём может свидетельствовать его ответ. Таким образом, можно оценить избирательность.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Оценка: ответ </w:t>
      </w:r>
      <w:proofErr w:type="gramStart"/>
      <w:r w:rsidRPr="00BF0765">
        <w:t>прост/ребёнок отказывается</w:t>
      </w:r>
      <w:proofErr w:type="gramEnd"/>
      <w:r w:rsidRPr="00BF0765">
        <w:t xml:space="preserve"> отвечать; ответ стереотипен (в общей выборке); ответ дополнен некоторыми характерными деталями; ответ индивидуален (выражает точку зрения ребёнка); ответ необычен (отличается образностью, оригинальностью):  (1,2,3,4,5 балла)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Второй фактор – лексическая сторона речи – является закономерным  продолжением первого показателя. Тщательно подобранные эпитеты, аналогии, аллегории; качественные  характеристики объекта; обдуманное использование знакомых слов, и построение на их основе новых речевых конструкций и оборотов; поиск подходящего варианта ответа – эти факторы указывают на проявление такой характеристики интереса,  как эстетическая </w:t>
      </w:r>
      <w:proofErr w:type="spellStart"/>
      <w:r w:rsidRPr="00BF0765">
        <w:t>эмпатия</w:t>
      </w:r>
      <w:proofErr w:type="spellEnd"/>
      <w:r w:rsidRPr="00BF0765">
        <w:t>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Оценка: речь бедна, односложна; речь однообразна, ребёнок использует одни и те же слова и качественные характеристики объектов; речь эмоционально окрашена, но лексически однообразна; речь эмоциональна и выразительна, но ребёнок часто использует повторяющиеся речевые обороты; речь эмоциональна, выразительна, оригинальна</w:t>
      </w:r>
      <w:proofErr w:type="gramStart"/>
      <w:r w:rsidRPr="00BF0765">
        <w:t xml:space="preserve"> :</w:t>
      </w:r>
      <w:proofErr w:type="gramEnd"/>
      <w:r w:rsidRPr="00BF0765">
        <w:t xml:space="preserve"> (1,2,3,4,5 балла) 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Способность аргументировать свой выбор с опорой на визуальный образ свидетельствует об осознанном отношении к выбранному объекту, а качество приведённых аргументов  позволяет повысить количественную характеристику этого показателя (осознанность)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Оценка: ребёнок не желает отвечать; аргументация слабая, ребёнок путается и замолкает; ребёнок чётко аргументирует свой выбор  по одному критерию; ребёнок приводит несколько качественных аргументов в пользу своего выбора; ребёнок рассуждает и развивает своё рассуждение, подкрепляя свой выбор различными оригинальными аргументами  (1,2,3,4,5 балла)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lastRenderedPageBreak/>
        <w:t xml:space="preserve">Речевое поведение ребёнка также указывает на его отношение к объекту. Во время беседы педагог наблюдает как за вербальными (сама речь, её качество), так и за  невербальными сигналами, внешней экспрессией (мимика/пантомимика, жесты, усидчивость/отвлекаемость, заинтересованность/равнодушие и т.п.), и по всем факторам составляет общую картину проявления </w:t>
      </w:r>
      <w:proofErr w:type="spellStart"/>
      <w:r w:rsidRPr="00BF0765">
        <w:t>сензитивности</w:t>
      </w:r>
      <w:proofErr w:type="spellEnd"/>
      <w:r w:rsidRPr="00BF0765">
        <w:t xml:space="preserve"> и эмоциональной модальности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Оценка: ребёнок не отвечает; ребёнок проявляет явные признаки безразличия, часто отвлекается, стремится завершить беседу поскорее; ребёнок положительно настроен на непродолжительную беседу, вежливо отвечает; ребёнок охотно отвечает на вопросы, стремится к размышлению; ребёнок сосредоточен, внимателен, словоохотлив, с удовольствием отвечает, настроен на продолжение разговора (1,2,3,4,5 балла)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Интерпретация результата: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Возрастание показателя указывает на степень эмоциональной модальности интереса, то есть чем выше показатель, тем более ярко выражено отношение ребёнка к художественному объекту. Отдельно указывается эмоциональная окраска результата (положительная или отрицательная, амбивалентная). Уменьшение показателя указывает на индифферентное отношение, то есть отсутствие признаков интереса у ребёнка. 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Система общей интерпретации результата диагностической методики (таблица №5):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Уровни      Баллы        Характеристика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Очень высокий   5</w:t>
      </w:r>
      <w:proofErr w:type="gramStart"/>
      <w:r w:rsidRPr="00BF0765">
        <w:t>       Х</w:t>
      </w:r>
      <w:proofErr w:type="gramEnd"/>
      <w:r w:rsidRPr="00BF0765">
        <w:t>арактеризуется высокой степенью заинтересованности в изучении представленных объектов. У ребёнка ярко проявляется личное отношение к объекту, которое он способен в оригинальной форме аргументировать. Ребёнок погружён в процесс, рассуждает и сравнивает объекты; даёт свою собственную, неординарную оценку персонажам с попыткой проникновения в эмоционально-духовный мир героя произведения. Ребёнок использует такие мыслительные операции, как сопоставление и сравнение, анализ и синтез визуальной информации, проводит аналогии, делая собственные, уникальные выводы. Характеризуется развитой способностью к определению эмоциональной окраски произведения с помощью анализа колористической гаммы, композиции и других деталей, таких как проявление эмоций на лице героев, особенностью наложения мазков и т.п.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Высокий    4</w:t>
      </w:r>
      <w:proofErr w:type="gramStart"/>
      <w:r w:rsidRPr="00BF0765">
        <w:t>       У</w:t>
      </w:r>
      <w:proofErr w:type="gramEnd"/>
      <w:r w:rsidRPr="00BF0765">
        <w:t xml:space="preserve">казывает на способность ребёнка образно мыслить, анализируя предложенный визуальный ряд. Данный уровень отмечен высокой степенью личного участия ребёнка в процессе интерпретации художественного произведения. Характеризуется эмоциональной </w:t>
      </w:r>
      <w:proofErr w:type="spellStart"/>
      <w:r w:rsidRPr="00BF0765">
        <w:t>вовлечённостью</w:t>
      </w:r>
      <w:proofErr w:type="spellEnd"/>
      <w:r w:rsidRPr="00BF0765">
        <w:t xml:space="preserve"> в процесс, активностью и заинтересованностью. При этом ответы не всегда последовательны и точны в формулировках, зачастую оценка эмоционального состояния изображённого персонажа трактуется ребёнком поверхностно, без углублённого рассуждения и погружения в образ. Указывает на способность правильно определять эмоциональную окраску произведения на основании одного из факторов: колорита, композиции, отражения эмоций на лице героя и т.п.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Средний    3</w:t>
      </w:r>
      <w:proofErr w:type="gramStart"/>
      <w:r w:rsidRPr="00BF0765">
        <w:t>       В</w:t>
      </w:r>
      <w:proofErr w:type="gramEnd"/>
      <w:r w:rsidRPr="00BF0765">
        <w:t xml:space="preserve">ыражается в способности высказывать собственное, индивидуальное суждение на основе зрительно воспринимаемого объекта. Характеризуется поверхностной трактовкой образа только за счёт </w:t>
      </w:r>
      <w:proofErr w:type="gramStart"/>
      <w:r w:rsidRPr="00BF0765">
        <w:t>анализа деталей внешнего вида героя произведения</w:t>
      </w:r>
      <w:proofErr w:type="gramEnd"/>
      <w:r w:rsidRPr="00BF0765">
        <w:t xml:space="preserve"> и других объектов, а также художественных особенностей живописного стиля. При этом проявляется достаточно ровное, спокойное, отношение к объекту изучения. Ребёнок </w:t>
      </w:r>
      <w:r w:rsidRPr="00BF0765">
        <w:lastRenderedPageBreak/>
        <w:t>допускает ошибки в определении эмоционального состояния героя произведения, неверно трактуя художественные особенности картины.</w:t>
      </w:r>
    </w:p>
    <w:p w:rsidR="00BF0765" w:rsidRPr="00BF0765" w:rsidRDefault="00BF0765" w:rsidP="00BF0765">
      <w:pPr>
        <w:pStyle w:val="a6"/>
        <w:spacing w:after="165" w:afterAutospacing="0"/>
      </w:pPr>
    </w:p>
    <w:p w:rsidR="00BF0765" w:rsidRPr="00BF0765" w:rsidRDefault="00BF0765" w:rsidP="00BF0765">
      <w:pPr>
        <w:pStyle w:val="a6"/>
        <w:spacing w:after="165" w:afterAutospacing="0"/>
      </w:pPr>
      <w:r w:rsidRPr="00BF0765">
        <w:t>Низкий       2</w:t>
      </w:r>
      <w:proofErr w:type="gramStart"/>
      <w:r w:rsidRPr="00BF0765">
        <w:t>       Х</w:t>
      </w:r>
      <w:proofErr w:type="gramEnd"/>
      <w:r w:rsidRPr="00BF0765">
        <w:t xml:space="preserve">арактеризуется обобщённостью суждений, то есть встречается в рассуждении у многих ребят. Указывает на отсутствие оригинальной оценки произведения, стереотипность приведённых аргументов. Эмоциональная </w:t>
      </w:r>
      <w:proofErr w:type="spellStart"/>
      <w:r w:rsidRPr="00BF0765">
        <w:t>вовлечённость</w:t>
      </w:r>
      <w:proofErr w:type="spellEnd"/>
      <w:r w:rsidRPr="00BF0765">
        <w:t xml:space="preserve"> в процесс анализа и интерпретации художественных произведений крайне мала. Низкое качество и краткость ответов свидетельствуют о нежелании вести диалог на предложенную тему, но из вежливости ребёнок продолжает беседу.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Очень низкий      1</w:t>
      </w:r>
      <w:proofErr w:type="gramStart"/>
      <w:r w:rsidRPr="00BF0765">
        <w:t>       У</w:t>
      </w:r>
      <w:proofErr w:type="gramEnd"/>
      <w:r w:rsidRPr="00BF0765">
        <w:t>казывает на отсутствие интереса к изучению представленных живописных объектов и нежелание вести диалог на предложенную тему. Ответы ребёнка отличаются краткостью, не продуманностью, стереотипностью; базируются на основании одного, зачастую, самого яркого признака живописного полотна.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 xml:space="preserve">Характеризуется отсутствием эмоциональной </w:t>
      </w:r>
      <w:proofErr w:type="spellStart"/>
      <w:r w:rsidRPr="00BF0765">
        <w:t>эмпатии</w:t>
      </w:r>
      <w:proofErr w:type="spellEnd"/>
      <w:r w:rsidRPr="00BF0765">
        <w:t xml:space="preserve"> по отношению к художественным образам, неспособностью к анализу произведения.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t>Сюда же можно отнести категорию детей, отказавшихся от беседы.</w:t>
      </w:r>
    </w:p>
    <w:p w:rsidR="00BF0765" w:rsidRPr="00BF0765" w:rsidRDefault="00BF0765" w:rsidP="00BF0765">
      <w:pPr>
        <w:pStyle w:val="a6"/>
        <w:spacing w:after="165" w:afterAutospacing="0"/>
      </w:pPr>
      <w:r w:rsidRPr="00BF0765">
        <w:rPr>
          <w:i/>
          <w:iCs/>
        </w:rPr>
        <w:t>Стимульный материал прилагается, содержит портреты детей разных эпох, художников разных стран, выполненные в разной технике.</w:t>
      </w:r>
    </w:p>
    <w:p w:rsidR="00F20577" w:rsidRPr="00BF0765" w:rsidRDefault="00F20577" w:rsidP="00F20577">
      <w:pPr>
        <w:spacing w:after="120"/>
        <w:ind w:left="-851"/>
        <w:jc w:val="both"/>
      </w:pPr>
    </w:p>
    <w:p w:rsidR="002A5786" w:rsidRPr="00BF0765" w:rsidRDefault="00151C3E" w:rsidP="00151C3E">
      <w:pPr>
        <w:spacing w:after="120"/>
        <w:jc w:val="both"/>
      </w:pPr>
      <w:r w:rsidRPr="00BF0765">
        <w:rPr>
          <w:b/>
        </w:rPr>
        <w:t>ПР</w:t>
      </w:r>
      <w:r w:rsidR="00F20577" w:rsidRPr="00BF0765">
        <w:rPr>
          <w:b/>
        </w:rPr>
        <w:t>ОТОКОЛ</w:t>
      </w:r>
      <w:r w:rsidR="002A5786" w:rsidRPr="00BF0765">
        <w:t xml:space="preserve"> Имя, пол, возраст, (класс)</w:t>
      </w:r>
    </w:p>
    <w:p w:rsidR="00F20577" w:rsidRPr="00BF0765" w:rsidRDefault="00F20577" w:rsidP="00F20577">
      <w:pPr>
        <w:spacing w:after="120"/>
        <w:ind w:left="-851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24"/>
        <w:gridCol w:w="2446"/>
      </w:tblGrid>
      <w:tr w:rsidR="00151C3E" w:rsidRPr="00BF0765" w:rsidTr="00BF0765">
        <w:tc>
          <w:tcPr>
            <w:tcW w:w="575" w:type="pct"/>
            <w:shd w:val="clear" w:color="auto" w:fill="auto"/>
          </w:tcPr>
          <w:p w:rsidR="00151C3E" w:rsidRPr="00BF0765" w:rsidRDefault="00151C3E" w:rsidP="00100886">
            <w:pPr>
              <w:spacing w:after="120"/>
              <w:jc w:val="both"/>
            </w:pPr>
            <w:r w:rsidRPr="00BF0765">
              <w:t>вопросы</w:t>
            </w:r>
          </w:p>
        </w:tc>
        <w:tc>
          <w:tcPr>
            <w:tcW w:w="3147" w:type="pct"/>
            <w:shd w:val="clear" w:color="auto" w:fill="auto"/>
          </w:tcPr>
          <w:p w:rsidR="00151C3E" w:rsidRPr="00BF0765" w:rsidRDefault="00151C3E" w:rsidP="00100886">
            <w:pPr>
              <w:spacing w:after="120"/>
              <w:jc w:val="both"/>
            </w:pPr>
            <w:r w:rsidRPr="00BF0765">
              <w:t>ответы</w:t>
            </w:r>
          </w:p>
        </w:tc>
        <w:tc>
          <w:tcPr>
            <w:tcW w:w="1278" w:type="pct"/>
          </w:tcPr>
          <w:p w:rsidR="00151C3E" w:rsidRPr="00BF0765" w:rsidRDefault="00151C3E" w:rsidP="00100886">
            <w:pPr>
              <w:spacing w:after="120"/>
              <w:jc w:val="both"/>
            </w:pPr>
            <w:r w:rsidRPr="00BF0765">
              <w:t>Дополнительная информация (если ребенок захочет дополнить ответ)</w:t>
            </w:r>
          </w:p>
        </w:tc>
      </w:tr>
      <w:tr w:rsidR="00151C3E" w:rsidRPr="00BF0765" w:rsidTr="00BF0765">
        <w:tc>
          <w:tcPr>
            <w:tcW w:w="575" w:type="pct"/>
            <w:shd w:val="clear" w:color="auto" w:fill="auto"/>
          </w:tcPr>
          <w:p w:rsidR="00151C3E" w:rsidRPr="00BF0765" w:rsidRDefault="00151C3E" w:rsidP="00100886">
            <w:pPr>
              <w:pStyle w:val="a5"/>
              <w:numPr>
                <w:ilvl w:val="0"/>
                <w:numId w:val="9"/>
              </w:numPr>
              <w:spacing w:after="120"/>
              <w:jc w:val="both"/>
            </w:pPr>
          </w:p>
        </w:tc>
        <w:tc>
          <w:tcPr>
            <w:tcW w:w="3147" w:type="pct"/>
            <w:shd w:val="clear" w:color="auto" w:fill="auto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  <w:tc>
          <w:tcPr>
            <w:tcW w:w="1278" w:type="pct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</w:tr>
      <w:tr w:rsidR="00151C3E" w:rsidRPr="00BF0765" w:rsidTr="00BF0765">
        <w:tc>
          <w:tcPr>
            <w:tcW w:w="575" w:type="pct"/>
            <w:shd w:val="clear" w:color="auto" w:fill="auto"/>
          </w:tcPr>
          <w:p w:rsidR="00151C3E" w:rsidRPr="00BF0765" w:rsidRDefault="00151C3E" w:rsidP="00BF0765">
            <w:pPr>
              <w:pStyle w:val="a5"/>
              <w:spacing w:after="120"/>
              <w:jc w:val="both"/>
            </w:pPr>
          </w:p>
        </w:tc>
        <w:tc>
          <w:tcPr>
            <w:tcW w:w="3147" w:type="pct"/>
            <w:shd w:val="clear" w:color="auto" w:fill="auto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  <w:tc>
          <w:tcPr>
            <w:tcW w:w="1278" w:type="pct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</w:tr>
      <w:tr w:rsidR="00151C3E" w:rsidRPr="00BF0765" w:rsidTr="00BF0765">
        <w:tc>
          <w:tcPr>
            <w:tcW w:w="575" w:type="pct"/>
            <w:shd w:val="clear" w:color="auto" w:fill="auto"/>
          </w:tcPr>
          <w:p w:rsidR="00151C3E" w:rsidRPr="00BF0765" w:rsidRDefault="00151C3E" w:rsidP="00BF0765">
            <w:pPr>
              <w:pStyle w:val="a5"/>
              <w:spacing w:after="120"/>
              <w:jc w:val="both"/>
            </w:pPr>
          </w:p>
        </w:tc>
        <w:tc>
          <w:tcPr>
            <w:tcW w:w="3147" w:type="pct"/>
            <w:shd w:val="clear" w:color="auto" w:fill="auto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  <w:tc>
          <w:tcPr>
            <w:tcW w:w="1278" w:type="pct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</w:tr>
      <w:tr w:rsidR="00151C3E" w:rsidRPr="00BF0765" w:rsidTr="00BF0765">
        <w:tc>
          <w:tcPr>
            <w:tcW w:w="575" w:type="pct"/>
            <w:shd w:val="clear" w:color="auto" w:fill="auto"/>
          </w:tcPr>
          <w:p w:rsidR="00151C3E" w:rsidRPr="00BF0765" w:rsidRDefault="00151C3E" w:rsidP="00BF0765">
            <w:pPr>
              <w:pStyle w:val="a5"/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3147" w:type="pct"/>
            <w:shd w:val="clear" w:color="auto" w:fill="auto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  <w:tc>
          <w:tcPr>
            <w:tcW w:w="1278" w:type="pct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</w:tr>
      <w:tr w:rsidR="00151C3E" w:rsidRPr="00BF0765" w:rsidTr="00BF0765">
        <w:tc>
          <w:tcPr>
            <w:tcW w:w="575" w:type="pct"/>
            <w:shd w:val="clear" w:color="auto" w:fill="auto"/>
          </w:tcPr>
          <w:p w:rsidR="00151C3E" w:rsidRPr="00BF0765" w:rsidRDefault="00151C3E" w:rsidP="00BF0765">
            <w:pPr>
              <w:pStyle w:val="a5"/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3147" w:type="pct"/>
            <w:shd w:val="clear" w:color="auto" w:fill="auto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  <w:tc>
          <w:tcPr>
            <w:tcW w:w="1278" w:type="pct"/>
          </w:tcPr>
          <w:p w:rsidR="00151C3E" w:rsidRPr="00BF0765" w:rsidRDefault="00151C3E" w:rsidP="00100886">
            <w:pPr>
              <w:spacing w:after="120"/>
              <w:jc w:val="both"/>
            </w:pPr>
          </w:p>
        </w:tc>
      </w:tr>
      <w:tr w:rsidR="00BF0765" w:rsidRPr="00BF0765" w:rsidTr="00BF0765">
        <w:tc>
          <w:tcPr>
            <w:tcW w:w="575" w:type="pct"/>
            <w:shd w:val="clear" w:color="auto" w:fill="auto"/>
          </w:tcPr>
          <w:p w:rsidR="00BF0765" w:rsidRPr="00BF0765" w:rsidRDefault="00BF0765" w:rsidP="00BF0765">
            <w:pPr>
              <w:pStyle w:val="a5"/>
              <w:numPr>
                <w:ilvl w:val="0"/>
                <w:numId w:val="9"/>
              </w:numPr>
              <w:spacing w:after="120"/>
              <w:jc w:val="both"/>
              <w:rPr>
                <w:color w:val="000000" w:themeColor="text1"/>
              </w:rPr>
            </w:pPr>
          </w:p>
        </w:tc>
        <w:tc>
          <w:tcPr>
            <w:tcW w:w="3147" w:type="pct"/>
            <w:shd w:val="clear" w:color="auto" w:fill="auto"/>
          </w:tcPr>
          <w:p w:rsidR="00BF0765" w:rsidRPr="00BF0765" w:rsidRDefault="00BF0765" w:rsidP="00100886">
            <w:pPr>
              <w:spacing w:after="120"/>
              <w:jc w:val="both"/>
            </w:pPr>
            <w:r>
              <w:rPr>
                <w:color w:val="000000" w:themeColor="text1"/>
              </w:rPr>
              <w:t>последовательность портретов</w:t>
            </w:r>
            <w:r>
              <w:rPr>
                <w:color w:val="000000" w:themeColor="text1"/>
              </w:rPr>
              <w:t>, объяснение</w:t>
            </w:r>
          </w:p>
        </w:tc>
        <w:tc>
          <w:tcPr>
            <w:tcW w:w="1278" w:type="pct"/>
          </w:tcPr>
          <w:p w:rsidR="00BF0765" w:rsidRPr="00BF0765" w:rsidRDefault="00BF0765" w:rsidP="00100886">
            <w:pPr>
              <w:spacing w:after="120"/>
              <w:jc w:val="both"/>
            </w:pPr>
          </w:p>
        </w:tc>
      </w:tr>
    </w:tbl>
    <w:p w:rsidR="00F20577" w:rsidRPr="00BF0765" w:rsidRDefault="00F20577" w:rsidP="00F20577">
      <w:pPr>
        <w:spacing w:after="120"/>
        <w:ind w:left="-851"/>
        <w:jc w:val="both"/>
      </w:pPr>
    </w:p>
    <w:p w:rsidR="002E6705" w:rsidRPr="00BF0765" w:rsidRDefault="00151C3E">
      <w:r w:rsidRPr="00BF0765">
        <w:t>На 3 этапе обработки и обобщения результатов магистранты объединяют ответы в подгруппы и подсчитывают получившиеся данные.</w:t>
      </w:r>
    </w:p>
    <w:p w:rsidR="00151C3E" w:rsidRPr="00BF0765" w:rsidRDefault="00151C3E"/>
    <w:p w:rsidR="00151C3E" w:rsidRPr="00BF0765" w:rsidRDefault="00151C3E">
      <w:r w:rsidRPr="00BF0765">
        <w:t xml:space="preserve">На конференции </w:t>
      </w:r>
      <w:r w:rsidR="00BF0765" w:rsidRPr="00BF0765">
        <w:rPr>
          <w:i/>
        </w:rPr>
        <w:t>ориентировочно</w:t>
      </w:r>
      <w:r w:rsidR="00BF0765">
        <w:t xml:space="preserve"> </w:t>
      </w:r>
      <w:r w:rsidR="00BF0765" w:rsidRPr="00BF0765">
        <w:rPr>
          <w:b/>
          <w:i/>
        </w:rPr>
        <w:t xml:space="preserve">16 </w:t>
      </w:r>
      <w:proofErr w:type="gramStart"/>
      <w:r w:rsidRPr="00BF0765">
        <w:rPr>
          <w:b/>
          <w:i/>
        </w:rPr>
        <w:t>декабря</w:t>
      </w:r>
      <w:proofErr w:type="gramEnd"/>
      <w:r w:rsidRPr="00BF0765">
        <w:rPr>
          <w:b/>
          <w:i/>
        </w:rPr>
        <w:t xml:space="preserve"> </w:t>
      </w:r>
      <w:r w:rsidRPr="00BF0765">
        <w:t>возможно обсудить полученные результаты с вузами-партнерами и между программами.</w:t>
      </w:r>
    </w:p>
    <w:p w:rsidR="00151C3E" w:rsidRPr="00BF0765" w:rsidRDefault="00151C3E"/>
    <w:p w:rsidR="00151C3E" w:rsidRPr="00BF0765" w:rsidRDefault="00151C3E"/>
    <w:sectPr w:rsidR="00151C3E" w:rsidRPr="00BF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B74"/>
    <w:multiLevelType w:val="hybridMultilevel"/>
    <w:tmpl w:val="5EF4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4CF"/>
    <w:multiLevelType w:val="multilevel"/>
    <w:tmpl w:val="5A96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E5BB0"/>
    <w:multiLevelType w:val="multilevel"/>
    <w:tmpl w:val="90FCA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40A0D"/>
    <w:multiLevelType w:val="hybridMultilevel"/>
    <w:tmpl w:val="8F3A13E6"/>
    <w:lvl w:ilvl="0" w:tplc="B74EE058">
      <w:start w:val="1"/>
      <w:numFmt w:val="bullet"/>
      <w:lvlText w:val="‒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4B0C42D7"/>
    <w:multiLevelType w:val="hybridMultilevel"/>
    <w:tmpl w:val="3E7692F2"/>
    <w:lvl w:ilvl="0" w:tplc="0E5E9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DB97AC6"/>
    <w:multiLevelType w:val="hybridMultilevel"/>
    <w:tmpl w:val="B89235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0C4294"/>
    <w:multiLevelType w:val="hybridMultilevel"/>
    <w:tmpl w:val="3B50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6443C"/>
    <w:multiLevelType w:val="hybridMultilevel"/>
    <w:tmpl w:val="F350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4B88"/>
    <w:multiLevelType w:val="multilevel"/>
    <w:tmpl w:val="B7F2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E7A38"/>
    <w:multiLevelType w:val="hybridMultilevel"/>
    <w:tmpl w:val="DED4134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FC1EAEF0">
      <w:numFmt w:val="bullet"/>
      <w:lvlText w:val="•"/>
      <w:lvlJc w:val="left"/>
      <w:pPr>
        <w:ind w:left="334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778D249E"/>
    <w:multiLevelType w:val="hybridMultilevel"/>
    <w:tmpl w:val="DD50C44C"/>
    <w:lvl w:ilvl="0" w:tplc="0E5E9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D1A1DF0"/>
    <w:multiLevelType w:val="hybridMultilevel"/>
    <w:tmpl w:val="AB6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8C"/>
    <w:rsid w:val="0004492F"/>
    <w:rsid w:val="00097CEF"/>
    <w:rsid w:val="000B203C"/>
    <w:rsid w:val="00151C3E"/>
    <w:rsid w:val="001A4913"/>
    <w:rsid w:val="002A5786"/>
    <w:rsid w:val="0043108C"/>
    <w:rsid w:val="00600761"/>
    <w:rsid w:val="006C102C"/>
    <w:rsid w:val="00701CD6"/>
    <w:rsid w:val="00894C4C"/>
    <w:rsid w:val="00982EC9"/>
    <w:rsid w:val="00B26B10"/>
    <w:rsid w:val="00BF0765"/>
    <w:rsid w:val="00D921D1"/>
    <w:rsid w:val="00E515DA"/>
    <w:rsid w:val="00E535A6"/>
    <w:rsid w:val="00F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1C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07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1C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07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236B-8FD8-4CEA-A555-24717FF1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2020-11-22T15:30:00Z</dcterms:created>
  <dcterms:modified xsi:type="dcterms:W3CDTF">2020-11-22T15:34:00Z</dcterms:modified>
</cp:coreProperties>
</file>