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6" w:rsidRDefault="007F1DB6">
      <w:r w:rsidRPr="007F1DB6">
        <w:rPr>
          <w:b/>
        </w:rPr>
        <w:t xml:space="preserve">23-25 марта 2016 года в РГПУ им. </w:t>
      </w:r>
      <w:proofErr w:type="spellStart"/>
      <w:r w:rsidRPr="007F1DB6">
        <w:rPr>
          <w:b/>
        </w:rPr>
        <w:t>А.И.Герцена</w:t>
      </w:r>
      <w:proofErr w:type="spellEnd"/>
      <w:r w:rsidRPr="007F1DB6">
        <w:rPr>
          <w:b/>
        </w:rPr>
        <w:t xml:space="preserve"> (Санкт-Петербург) состоялась международная конф</w:t>
      </w:r>
      <w:r w:rsidRPr="007F1DB6">
        <w:rPr>
          <w:b/>
        </w:rPr>
        <w:t>е</w:t>
      </w:r>
      <w:r w:rsidRPr="007F1DB6">
        <w:rPr>
          <w:b/>
        </w:rPr>
        <w:t xml:space="preserve">ренция «Проблемы </w:t>
      </w:r>
      <w:proofErr w:type="spellStart"/>
      <w:r w:rsidRPr="007F1DB6">
        <w:rPr>
          <w:b/>
        </w:rPr>
        <w:t>онтолингвистики</w:t>
      </w:r>
      <w:proofErr w:type="spellEnd"/>
      <w:r w:rsidRPr="007F1DB6">
        <w:rPr>
          <w:b/>
        </w:rPr>
        <w:t xml:space="preserve"> – 2016».</w:t>
      </w:r>
      <w:r>
        <w:t xml:space="preserve"> </w:t>
      </w:r>
    </w:p>
    <w:p w:rsidR="00421947" w:rsidRDefault="007F1DB6" w:rsidP="00051EF5">
      <w:pPr>
        <w:jc w:val="both"/>
      </w:pPr>
      <w:r>
        <w:t xml:space="preserve">Конференции по </w:t>
      </w:r>
      <w:proofErr w:type="spellStart"/>
      <w:r>
        <w:t>онтолингвистике</w:t>
      </w:r>
      <w:proofErr w:type="spellEnd"/>
      <w:r>
        <w:t xml:space="preserve"> проводятся практически ежегодно, состав участников меняется н</w:t>
      </w:r>
      <w:r>
        <w:t>е</w:t>
      </w:r>
      <w:r>
        <w:t>значительно, но при этом каждый раз появляются и новые исследователи – прежде всего преподават</w:t>
      </w:r>
      <w:r>
        <w:t>е</w:t>
      </w:r>
      <w:r>
        <w:t xml:space="preserve">ли вузов, читающие курс лингвистики детской речи, аспиранты, работающие над диссертациями по данной тематике. Было заслушано и обсуждено 69 докладов, 7 из них – по </w:t>
      </w:r>
      <w:proofErr w:type="spellStart"/>
      <w:r>
        <w:t>скайпу</w:t>
      </w:r>
      <w:proofErr w:type="spellEnd"/>
      <w:r>
        <w:t>. Два заседания были проведены в формате круглых столов: «Методы исследования детской речи: унификация или вариати</w:t>
      </w:r>
      <w:r>
        <w:t>в</w:t>
      </w:r>
      <w:r>
        <w:t xml:space="preserve">ность?» и «Монологические тексты маленьких детей». «География», представленная на конференции, была разнообразна: </w:t>
      </w:r>
      <w:proofErr w:type="gramStart"/>
      <w:r>
        <w:t>Москва, Санкт-Петербург, Череповец, Белгород, Иваново, Смоленск, Орел, Вологда, Владивосток, П</w:t>
      </w:r>
      <w:bookmarkStart w:id="0" w:name="_GoBack"/>
      <w:bookmarkEnd w:id="0"/>
      <w:r>
        <w:t>ермь, Выборг, Омск, Челябинск.</w:t>
      </w:r>
      <w:proofErr w:type="gramEnd"/>
      <w:r>
        <w:t xml:space="preserve"> </w:t>
      </w:r>
      <w:proofErr w:type="gramStart"/>
      <w:r>
        <w:t>Кроме отечественных исследователей, свои доклады представили ученые из Латвии, США, Белоруссии, Литвы, Болгарии, Германии, Польши, Финляндии, Швеции, Нидерландов, Казахстана.</w:t>
      </w:r>
      <w:proofErr w:type="gramEnd"/>
      <w:r>
        <w:t xml:space="preserve"> Были представлены многие университеты страны (МГУ, СПБГУ, РГГУ, МПГУ, ВШЭ, </w:t>
      </w:r>
      <w:proofErr w:type="spellStart"/>
      <w:r>
        <w:t>УрФГУ</w:t>
      </w:r>
      <w:proofErr w:type="spellEnd"/>
      <w:r>
        <w:t>, ПГНИУ, ДВФУ, ЛГУ и другие), а также важнейшие академические институты – Инст</w:t>
      </w:r>
      <w:r>
        <w:t>и</w:t>
      </w:r>
      <w:r>
        <w:t>тут лингвистических исследований РАН, Институт русского языка РАН, Институт востоковедения РАН.</w:t>
      </w:r>
      <w:r>
        <w:br/>
        <w:t>Кроме лингвистов, в работе конференции приняли активное участие логопеды, психологи, биологи и физиологи. Проблемы синтеза наук активно обсуждались и на круглых столах, и на секционных засед</w:t>
      </w:r>
      <w:r>
        <w:t>а</w:t>
      </w:r>
      <w:r>
        <w:t>ниях. Молодые исследователи (в основно</w:t>
      </w:r>
      <w:proofErr w:type="gramStart"/>
      <w:r>
        <w:t>м-</w:t>
      </w:r>
      <w:proofErr w:type="gramEnd"/>
      <w:r>
        <w:t xml:space="preserve"> магистранты) представили свои доклады на </w:t>
      </w:r>
      <w:proofErr w:type="spellStart"/>
      <w:r>
        <w:t>постерной</w:t>
      </w:r>
      <w:proofErr w:type="spellEnd"/>
      <w:r>
        <w:t xml:space="preserve"> се</w:t>
      </w:r>
      <w:r>
        <w:t>к</w:t>
      </w:r>
      <w:r>
        <w:t>ции.</w:t>
      </w:r>
      <w:r>
        <w:br/>
        <w:t xml:space="preserve">Ежегодно проводимые конференции по </w:t>
      </w:r>
      <w:proofErr w:type="spellStart"/>
      <w:r>
        <w:t>онтолингвистике</w:t>
      </w:r>
      <w:proofErr w:type="spellEnd"/>
      <w:r>
        <w:t xml:space="preserve"> играют существенную роль в консолидации ученых, занимающихся проблемами освоения детьми языка, а также в развитии междисциплинарных исследований.</w:t>
      </w:r>
    </w:p>
    <w:p w:rsidR="00051EF5" w:rsidRDefault="00051EF5">
      <w:r>
        <w:rPr>
          <w:noProof/>
          <w:lang w:eastAsia="ru-RU"/>
        </w:rPr>
        <w:drawing>
          <wp:inline distT="0" distB="0" distL="0" distR="0">
            <wp:extent cx="5940425" cy="4277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 и з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F5" w:rsidRDefault="00051EF5"/>
    <w:p w:rsidR="007F1DB6" w:rsidRDefault="00051EF5">
      <w:r>
        <w:rPr>
          <w:noProof/>
          <w:lang w:eastAsia="ru-RU"/>
        </w:rPr>
        <w:lastRenderedPageBreak/>
        <w:drawing>
          <wp:inline distT="0" distB="0" distL="0" distR="0">
            <wp:extent cx="5940425" cy="47504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не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392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нгбл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F5" w:rsidRDefault="00051EF5">
      <w:r>
        <w:rPr>
          <w:noProof/>
          <w:lang w:eastAsia="ru-RU"/>
        </w:rPr>
        <w:lastRenderedPageBreak/>
        <w:drawing>
          <wp:inline distT="0" distB="0" distL="0" distR="0" wp14:anchorId="69D5219D" wp14:editId="307770FB">
            <wp:extent cx="48133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чковск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F5" w:rsidRDefault="00051EF5">
      <w:r>
        <w:rPr>
          <w:noProof/>
          <w:lang w:eastAsia="ru-RU"/>
        </w:rPr>
        <w:lastRenderedPageBreak/>
        <w:drawing>
          <wp:inline distT="0" distB="0" distL="0" distR="0" wp14:anchorId="3E53200B" wp14:editId="16011EA4">
            <wp:extent cx="5105400" cy="7670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аша с плакато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F5" w:rsidRDefault="00051EF5">
      <w:r>
        <w:rPr>
          <w:noProof/>
          <w:lang w:eastAsia="ru-RU"/>
        </w:rPr>
        <w:lastRenderedPageBreak/>
        <w:drawing>
          <wp:inline distT="0" distB="0" distL="0" distR="0" wp14:anchorId="1CAF01AD" wp14:editId="00E00533">
            <wp:extent cx="5940425" cy="4838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лов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EF5" w:rsidSect="00051E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6"/>
    <w:rsid w:val="00051EF5"/>
    <w:rsid w:val="00421947"/>
    <w:rsid w:val="007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265</Words>
  <Characters>1513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2016-04-03T13:19:00Z</dcterms:created>
  <dcterms:modified xsi:type="dcterms:W3CDTF">2016-04-03T13:24:00Z</dcterms:modified>
</cp:coreProperties>
</file>