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A6" w:rsidRDefault="00DB21A6" w:rsidP="007F1358">
      <w:pPr>
        <w:jc w:val="center"/>
        <w:rPr>
          <w:rFonts w:ascii="Arial" w:hAnsi="Arial" w:cs="Arial"/>
          <w:b/>
          <w:bCs/>
          <w:color w:val="800000"/>
        </w:rPr>
      </w:pPr>
      <w:r>
        <w:rPr>
          <w:rFonts w:ascii="Arial" w:hAnsi="Arial" w:cs="Arial"/>
          <w:b/>
          <w:bCs/>
          <w:color w:val="800000"/>
        </w:rPr>
        <w:t>ФГБОУ ВО</w:t>
      </w:r>
    </w:p>
    <w:p w:rsidR="00DB21A6" w:rsidRDefault="00DB21A6" w:rsidP="007F1358">
      <w:pPr>
        <w:pStyle w:val="BlockText"/>
        <w:rPr>
          <w:sz w:val="24"/>
          <w:szCs w:val="24"/>
        </w:rPr>
      </w:pPr>
      <w:r>
        <w:rPr>
          <w:sz w:val="24"/>
          <w:szCs w:val="24"/>
        </w:rPr>
        <w:t xml:space="preserve">«Российский государственный педагогический университет </w:t>
      </w:r>
    </w:p>
    <w:p w:rsidR="00DB21A6" w:rsidRDefault="00DB21A6" w:rsidP="007F1358">
      <w:pPr>
        <w:pStyle w:val="BlockText"/>
        <w:rPr>
          <w:sz w:val="24"/>
          <w:szCs w:val="24"/>
        </w:rPr>
      </w:pPr>
      <w:r>
        <w:rPr>
          <w:sz w:val="24"/>
          <w:szCs w:val="24"/>
        </w:rPr>
        <w:t>им. А. И. Герцена»</w:t>
      </w:r>
    </w:p>
    <w:p w:rsidR="00DB21A6" w:rsidRDefault="00DB21A6" w:rsidP="007F1358">
      <w:pPr>
        <w:jc w:val="center"/>
        <w:rPr>
          <w:rFonts w:ascii="Arial" w:hAnsi="Arial" w:cs="Arial"/>
          <w:color w:val="8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0pt;margin-top:2.25pt;width:109pt;height:108pt;z-index:-251658240;visibility:visible" wrapcoords="9683 150 8789 300 5512 2250 4171 2700 2086 4200 1788 7350 745 7950 0 9000 -149 10950 1639 14550 1937 17400 3575 18750 5363 19350 10130 21450 10428 21450 11321 21450 13705 20550 15641 19500 16535 19350 19217 17550 19514 16350 19514 15000 19068 14550 20259 13500 21302 11850 21451 10350 21302 9300 20706 7950 19514 7350 19068 4200 16982 2700 15790 2250 12811 450 11619 150 9683 150">
            <v:imagedata r:id="rId4" o:title=""/>
            <w10:wrap type="through"/>
          </v:shape>
        </w:pict>
      </w:r>
    </w:p>
    <w:p w:rsidR="00DB21A6" w:rsidRDefault="00DB21A6" w:rsidP="007F1358">
      <w:pPr>
        <w:jc w:val="center"/>
        <w:rPr>
          <w:rFonts w:ascii="Arial" w:hAnsi="Arial" w:cs="Arial"/>
        </w:rPr>
      </w:pPr>
    </w:p>
    <w:p w:rsidR="00DB21A6" w:rsidRDefault="00DB21A6" w:rsidP="007F1358">
      <w:pPr>
        <w:jc w:val="center"/>
        <w:rPr>
          <w:rFonts w:ascii="Arial" w:hAnsi="Arial" w:cs="Arial"/>
        </w:rPr>
      </w:pPr>
    </w:p>
    <w:p w:rsidR="00DB21A6" w:rsidRDefault="00DB21A6" w:rsidP="007F1358">
      <w:pPr>
        <w:jc w:val="center"/>
        <w:rPr>
          <w:rFonts w:ascii="Arial" w:hAnsi="Arial" w:cs="Arial"/>
        </w:rPr>
      </w:pPr>
    </w:p>
    <w:p w:rsidR="00DB21A6" w:rsidRDefault="00DB21A6" w:rsidP="007F1358">
      <w:pPr>
        <w:jc w:val="center"/>
        <w:rPr>
          <w:rFonts w:ascii="Arial" w:hAnsi="Arial" w:cs="Arial"/>
        </w:rPr>
      </w:pPr>
    </w:p>
    <w:p w:rsidR="00DB21A6" w:rsidRDefault="00DB21A6" w:rsidP="007F1358">
      <w:pPr>
        <w:jc w:val="center"/>
        <w:rPr>
          <w:rFonts w:ascii="Arial" w:hAnsi="Arial" w:cs="Arial"/>
        </w:rPr>
      </w:pPr>
    </w:p>
    <w:p w:rsidR="00DB21A6" w:rsidRDefault="00DB21A6" w:rsidP="007F1358">
      <w:pPr>
        <w:jc w:val="center"/>
        <w:rPr>
          <w:rFonts w:ascii="Arial" w:hAnsi="Arial" w:cs="Arial"/>
        </w:rPr>
      </w:pPr>
    </w:p>
    <w:p w:rsidR="00DB21A6" w:rsidRDefault="00DB21A6" w:rsidP="007F1358">
      <w:pPr>
        <w:jc w:val="center"/>
        <w:rPr>
          <w:rFonts w:ascii="Arial" w:hAnsi="Arial" w:cs="Arial"/>
        </w:rPr>
      </w:pPr>
    </w:p>
    <w:p w:rsidR="00DB21A6" w:rsidRDefault="00DB21A6" w:rsidP="007F1358">
      <w:pPr>
        <w:jc w:val="center"/>
        <w:rPr>
          <w:rFonts w:ascii="Arial" w:hAnsi="Arial" w:cs="Arial"/>
          <w:b/>
          <w:bCs/>
          <w:color w:val="800000"/>
        </w:rPr>
      </w:pPr>
      <w:r>
        <w:rPr>
          <w:rFonts w:ascii="Arial" w:hAnsi="Arial" w:cs="Arial"/>
          <w:b/>
          <w:bCs/>
          <w:color w:val="800000"/>
        </w:rPr>
        <w:t>Юридический факультет</w:t>
      </w:r>
    </w:p>
    <w:p w:rsidR="00DB21A6" w:rsidRDefault="00DB21A6" w:rsidP="007F1358">
      <w:pPr>
        <w:jc w:val="center"/>
        <w:rPr>
          <w:rFonts w:ascii="Arial" w:hAnsi="Arial" w:cs="Arial"/>
          <w:b/>
          <w:bCs/>
          <w:color w:val="800000"/>
        </w:rPr>
      </w:pPr>
      <w:r>
        <w:rPr>
          <w:rFonts w:ascii="Arial" w:hAnsi="Arial" w:cs="Arial"/>
          <w:b/>
          <w:bCs/>
          <w:color w:val="800000"/>
        </w:rPr>
        <w:t>Кафедра международного права</w:t>
      </w:r>
    </w:p>
    <w:p w:rsidR="00DB21A6" w:rsidRDefault="00DB21A6" w:rsidP="007F1358">
      <w:pPr>
        <w:jc w:val="center"/>
        <w:rPr>
          <w:rFonts w:ascii="Arial" w:hAnsi="Arial" w:cs="Arial"/>
          <w:b/>
          <w:bCs/>
          <w:i/>
          <w:iCs/>
          <w:color w:val="800000"/>
        </w:rPr>
      </w:pPr>
    </w:p>
    <w:p w:rsidR="00DB21A6" w:rsidRDefault="00DB21A6" w:rsidP="007F1358">
      <w:pPr>
        <w:jc w:val="center"/>
        <w:rPr>
          <w:rFonts w:ascii="Arial" w:hAnsi="Arial" w:cs="Arial"/>
          <w:b/>
          <w:bCs/>
          <w:i/>
          <w:iCs/>
          <w:color w:val="800000"/>
        </w:rPr>
      </w:pPr>
    </w:p>
    <w:p w:rsidR="00DB21A6" w:rsidRDefault="00DB21A6" w:rsidP="007F1358">
      <w:pPr>
        <w:jc w:val="center"/>
        <w:rPr>
          <w:rFonts w:ascii="Arial" w:hAnsi="Arial" w:cs="Arial"/>
          <w:b/>
          <w:bCs/>
          <w:color w:val="800000"/>
        </w:rPr>
      </w:pPr>
      <w:r>
        <w:rPr>
          <w:rFonts w:ascii="Arial" w:hAnsi="Arial" w:cs="Arial"/>
          <w:b/>
          <w:bCs/>
          <w:color w:val="800000"/>
        </w:rPr>
        <w:t>Уважаемые коллеги!</w:t>
      </w:r>
    </w:p>
    <w:p w:rsidR="00DB21A6" w:rsidRDefault="00DB21A6" w:rsidP="007F1358">
      <w:pPr>
        <w:jc w:val="center"/>
        <w:rPr>
          <w:rFonts w:ascii="Arial" w:hAnsi="Arial" w:cs="Arial"/>
          <w:b/>
          <w:bCs/>
          <w:color w:val="800000"/>
        </w:rPr>
      </w:pPr>
    </w:p>
    <w:p w:rsidR="00DB21A6" w:rsidRDefault="00DB21A6" w:rsidP="007F1358">
      <w:pPr>
        <w:jc w:val="center"/>
        <w:rPr>
          <w:rFonts w:ascii="Arial" w:hAnsi="Arial" w:cs="Arial"/>
          <w:b/>
          <w:bCs/>
          <w:color w:val="800000"/>
        </w:rPr>
      </w:pPr>
      <w:r>
        <w:rPr>
          <w:rFonts w:ascii="Arial" w:hAnsi="Arial" w:cs="Arial"/>
          <w:b/>
          <w:bCs/>
          <w:color w:val="800000"/>
        </w:rPr>
        <w:t xml:space="preserve">Приглашаем принять участие в </w:t>
      </w:r>
    </w:p>
    <w:p w:rsidR="00DB21A6" w:rsidRDefault="00DB21A6" w:rsidP="007F1358">
      <w:pPr>
        <w:jc w:val="center"/>
        <w:rPr>
          <w:rFonts w:ascii="Arial" w:hAnsi="Arial" w:cs="Arial"/>
          <w:color w:val="800000"/>
        </w:rPr>
      </w:pPr>
    </w:p>
    <w:p w:rsidR="00DB21A6" w:rsidRDefault="00DB21A6" w:rsidP="007F1358">
      <w:pPr>
        <w:jc w:val="center"/>
        <w:rPr>
          <w:rFonts w:ascii="Arial" w:hAnsi="Arial" w:cs="Arial"/>
          <w:b/>
          <w:bCs/>
          <w:i/>
          <w:iCs/>
          <w:color w:val="800000"/>
        </w:rPr>
      </w:pPr>
      <w:r>
        <w:rPr>
          <w:rFonts w:ascii="Arial" w:hAnsi="Arial" w:cs="Arial"/>
          <w:b/>
          <w:bCs/>
          <w:i/>
          <w:iCs/>
          <w:color w:val="800000"/>
        </w:rPr>
        <w:t>Международной научно-практической конференции</w:t>
      </w:r>
    </w:p>
    <w:p w:rsidR="00DB21A6" w:rsidRDefault="00DB21A6" w:rsidP="007F1358">
      <w:pPr>
        <w:jc w:val="center"/>
        <w:rPr>
          <w:rFonts w:ascii="Arial" w:hAnsi="Arial" w:cs="Arial"/>
          <w:b/>
          <w:bCs/>
          <w:i/>
          <w:iCs/>
          <w:color w:val="800000"/>
        </w:rPr>
      </w:pPr>
      <w:r>
        <w:rPr>
          <w:rFonts w:ascii="Arial" w:hAnsi="Arial" w:cs="Arial"/>
          <w:b/>
          <w:bCs/>
          <w:i/>
          <w:iCs/>
          <w:color w:val="800000"/>
        </w:rPr>
        <w:t>при поддержке Российского гуманитарного научного фонда</w:t>
      </w:r>
    </w:p>
    <w:p w:rsidR="00DB21A6" w:rsidRDefault="00DB21A6" w:rsidP="007F1358">
      <w:pPr>
        <w:jc w:val="center"/>
        <w:rPr>
          <w:rFonts w:ascii="Arial" w:hAnsi="Arial" w:cs="Arial"/>
          <w:b/>
          <w:bCs/>
          <w:i/>
          <w:iCs/>
          <w:color w:val="800000"/>
        </w:rPr>
      </w:pPr>
    </w:p>
    <w:p w:rsidR="00DB21A6" w:rsidRDefault="00DB21A6" w:rsidP="007F1358">
      <w:pPr>
        <w:jc w:val="center"/>
        <w:rPr>
          <w:rFonts w:ascii="Arial" w:hAnsi="Arial" w:cs="Arial"/>
          <w:b/>
          <w:bCs/>
          <w:i/>
          <w:iCs/>
          <w:color w:val="800000"/>
          <w:sz w:val="36"/>
          <w:szCs w:val="36"/>
        </w:rPr>
      </w:pPr>
      <w:r w:rsidRPr="00C5470D">
        <w:rPr>
          <w:rFonts w:ascii="Arial" w:hAnsi="Arial" w:cs="Arial"/>
          <w:b/>
          <w:bCs/>
          <w:i/>
          <w:iCs/>
          <w:color w:val="800000"/>
          <w:sz w:val="36"/>
          <w:szCs w:val="36"/>
        </w:rPr>
        <w:t xml:space="preserve">«Типы правопонимания и </w:t>
      </w:r>
    </w:p>
    <w:p w:rsidR="00DB21A6" w:rsidRPr="00C5470D" w:rsidRDefault="00DB21A6" w:rsidP="007F1358">
      <w:pPr>
        <w:jc w:val="center"/>
        <w:rPr>
          <w:rFonts w:ascii="Arial" w:hAnsi="Arial" w:cs="Arial"/>
          <w:b/>
          <w:bCs/>
          <w:i/>
          <w:iCs/>
          <w:color w:val="800000"/>
          <w:sz w:val="36"/>
          <w:szCs w:val="36"/>
        </w:rPr>
      </w:pPr>
      <w:r w:rsidRPr="00C5470D">
        <w:rPr>
          <w:rFonts w:ascii="Arial" w:hAnsi="Arial" w:cs="Arial"/>
          <w:b/>
          <w:bCs/>
          <w:i/>
          <w:iCs/>
          <w:color w:val="800000"/>
          <w:sz w:val="36"/>
          <w:szCs w:val="36"/>
        </w:rPr>
        <w:t>вызовы меняющегося мира»,</w:t>
      </w:r>
    </w:p>
    <w:p w:rsidR="00DB21A6" w:rsidRDefault="00DB21A6" w:rsidP="007F1358">
      <w:pPr>
        <w:jc w:val="center"/>
        <w:rPr>
          <w:rFonts w:ascii="Arial" w:hAnsi="Arial" w:cs="Arial"/>
          <w:i/>
          <w:iCs/>
          <w:color w:val="800000"/>
        </w:rPr>
      </w:pPr>
    </w:p>
    <w:p w:rsidR="00DB21A6" w:rsidRDefault="00DB21A6" w:rsidP="007F1358">
      <w:pPr>
        <w:jc w:val="center"/>
        <w:rPr>
          <w:rFonts w:ascii="Arial" w:hAnsi="Arial" w:cs="Arial"/>
          <w:b/>
          <w:bCs/>
          <w:i/>
          <w:iCs/>
          <w:color w:val="800000"/>
        </w:rPr>
      </w:pPr>
      <w:r>
        <w:rPr>
          <w:rFonts w:ascii="Arial" w:hAnsi="Arial" w:cs="Arial"/>
          <w:b/>
          <w:bCs/>
          <w:i/>
          <w:iCs/>
          <w:color w:val="800000"/>
        </w:rPr>
        <w:t>которая состоится</w:t>
      </w:r>
      <w:r>
        <w:rPr>
          <w:rFonts w:ascii="Arial" w:hAnsi="Arial" w:cs="Arial"/>
          <w:i/>
          <w:iCs/>
          <w:color w:val="800000"/>
        </w:rPr>
        <w:t xml:space="preserve">  </w:t>
      </w:r>
      <w:r w:rsidRPr="000551FA">
        <w:rPr>
          <w:rFonts w:ascii="Arial" w:hAnsi="Arial" w:cs="Arial"/>
          <w:b/>
          <w:bCs/>
          <w:i/>
          <w:iCs/>
          <w:color w:val="800000"/>
        </w:rPr>
        <w:t>23-24</w:t>
      </w:r>
      <w:r>
        <w:rPr>
          <w:rFonts w:ascii="Arial" w:hAnsi="Arial" w:cs="Arial"/>
          <w:b/>
          <w:bCs/>
          <w:i/>
          <w:iCs/>
          <w:color w:val="800000"/>
        </w:rPr>
        <w:t xml:space="preserve"> сентября 2016 г.</w:t>
      </w:r>
    </w:p>
    <w:p w:rsidR="00DB21A6" w:rsidRDefault="00DB21A6" w:rsidP="007F1358">
      <w:pPr>
        <w:jc w:val="center"/>
        <w:rPr>
          <w:rFonts w:ascii="Arial" w:hAnsi="Arial" w:cs="Arial"/>
          <w:b/>
          <w:bCs/>
          <w:color w:val="800000"/>
        </w:rPr>
      </w:pPr>
    </w:p>
    <w:p w:rsidR="00DB21A6" w:rsidRDefault="00DB21A6" w:rsidP="00434FA8">
      <w:pPr>
        <w:pStyle w:val="HTMLPreformatted"/>
        <w:jc w:val="both"/>
        <w:rPr>
          <w:rFonts w:ascii="Arial" w:hAnsi="Arial" w:cs="Arial"/>
          <w:color w:val="000000"/>
          <w:sz w:val="24"/>
          <w:szCs w:val="24"/>
        </w:rPr>
      </w:pPr>
    </w:p>
    <w:p w:rsidR="00DB21A6" w:rsidRPr="00434FA8" w:rsidRDefault="00DB21A6" w:rsidP="00434FA8">
      <w:pPr>
        <w:pStyle w:val="HTMLPreformatted"/>
        <w:ind w:firstLine="709"/>
        <w:jc w:val="both"/>
        <w:rPr>
          <w:rFonts w:ascii="Arial" w:hAnsi="Arial" w:cs="Arial"/>
          <w:color w:val="000000"/>
          <w:sz w:val="22"/>
          <w:szCs w:val="22"/>
        </w:rPr>
      </w:pPr>
      <w:r>
        <w:rPr>
          <w:rFonts w:ascii="Arial" w:hAnsi="Arial" w:cs="Arial"/>
          <w:color w:val="000000"/>
          <w:sz w:val="24"/>
          <w:szCs w:val="24"/>
        </w:rPr>
        <w:tab/>
      </w:r>
      <w:r w:rsidRPr="00434FA8">
        <w:rPr>
          <w:rFonts w:ascii="Arial" w:hAnsi="Arial" w:cs="Arial"/>
          <w:color w:val="000000"/>
          <w:sz w:val="22"/>
          <w:szCs w:val="22"/>
        </w:rPr>
        <w:t xml:space="preserve">На конференции планируется обсуждение проблем, возникающих в связи со столкновением различных типов правопонимания в современном мире. </w:t>
      </w:r>
    </w:p>
    <w:p w:rsidR="00DB21A6" w:rsidRPr="00434FA8" w:rsidRDefault="00DB21A6" w:rsidP="00434FA8">
      <w:pPr>
        <w:pStyle w:val="HTMLPreformatted"/>
        <w:ind w:firstLine="709"/>
        <w:jc w:val="both"/>
        <w:rPr>
          <w:rFonts w:ascii="Arial" w:hAnsi="Arial" w:cs="Arial"/>
          <w:color w:val="000000"/>
          <w:sz w:val="22"/>
          <w:szCs w:val="22"/>
        </w:rPr>
      </w:pPr>
      <w:r w:rsidRPr="00434FA8">
        <w:rPr>
          <w:rFonts w:ascii="Arial" w:hAnsi="Arial" w:cs="Arial"/>
          <w:color w:val="000000"/>
          <w:sz w:val="22"/>
          <w:szCs w:val="22"/>
        </w:rPr>
        <w:tab/>
        <w:t>Конференция предполагает диалог теоретиков права, историков права, конституционалистов и юристов-международников относительно понимания, восприятия права в новых условиях интеграции и регионализации, столкновений позиций однополярного и многополярного мира, усиления религиозного фактора, массовой миграции населения, развития международных интеграционных образований и т.д.</w:t>
      </w:r>
    </w:p>
    <w:p w:rsidR="00DB21A6" w:rsidRPr="00434FA8" w:rsidRDefault="00DB21A6" w:rsidP="00434FA8">
      <w:pPr>
        <w:pStyle w:val="HTMLPreformatted"/>
        <w:ind w:firstLine="709"/>
        <w:jc w:val="both"/>
        <w:rPr>
          <w:rFonts w:ascii="Arial" w:hAnsi="Arial" w:cs="Arial"/>
          <w:color w:val="000000"/>
          <w:sz w:val="22"/>
          <w:szCs w:val="22"/>
        </w:rPr>
      </w:pPr>
      <w:r w:rsidRPr="00434FA8">
        <w:rPr>
          <w:rFonts w:ascii="Arial" w:hAnsi="Arial" w:cs="Arial"/>
          <w:color w:val="000000"/>
          <w:sz w:val="22"/>
          <w:szCs w:val="22"/>
        </w:rPr>
        <w:tab/>
        <w:t>На конференции планируется рассмотрение  обсуждение таких вопросов, как: правопонимание Запада и Востока, особенности российского правопонимания, история политико-правовых учений как диалог различных типов правопонимания, плюрализм правопонимания в историко-правовой науке, правопонимание в условиях кризиса правовых ценностей, влияние на правопонимание интеграционных процессов, правопонимание в постсекулярном мире, типы правопонимания и кризис международного права, правопонимание и конституционный процесс и др.</w:t>
      </w:r>
    </w:p>
    <w:p w:rsidR="00DB21A6" w:rsidRDefault="00DB21A6" w:rsidP="00434FA8">
      <w:pPr>
        <w:pStyle w:val="HTMLPreformatted"/>
        <w:ind w:firstLine="709"/>
        <w:jc w:val="both"/>
        <w:rPr>
          <w:rFonts w:ascii="Arial" w:hAnsi="Arial" w:cs="Arial"/>
          <w:color w:val="000000"/>
          <w:sz w:val="24"/>
          <w:szCs w:val="24"/>
        </w:rPr>
      </w:pPr>
    </w:p>
    <w:p w:rsidR="00DB21A6" w:rsidRDefault="00DB21A6" w:rsidP="00434FA8">
      <w:pPr>
        <w:pStyle w:val="HTMLPreformatted"/>
        <w:jc w:val="both"/>
        <w:rPr>
          <w:rFonts w:ascii="Arial" w:hAnsi="Arial" w:cs="Arial"/>
          <w:color w:val="000000"/>
          <w:sz w:val="24"/>
          <w:szCs w:val="24"/>
        </w:rPr>
      </w:pPr>
    </w:p>
    <w:p w:rsidR="00DB21A6" w:rsidRPr="00434FA8" w:rsidRDefault="00DB21A6" w:rsidP="00434FA8">
      <w:pPr>
        <w:pStyle w:val="HTMLPreformatted"/>
        <w:jc w:val="both"/>
        <w:rPr>
          <w:rFonts w:ascii="Arial" w:hAnsi="Arial" w:cs="Arial"/>
          <w:color w:val="000000"/>
          <w:sz w:val="28"/>
          <w:szCs w:val="28"/>
        </w:rPr>
      </w:pPr>
      <w:r w:rsidRPr="00434FA8">
        <w:rPr>
          <w:rFonts w:ascii="Arial" w:hAnsi="Arial" w:cs="Arial"/>
          <w:color w:val="000000"/>
          <w:sz w:val="28"/>
          <w:szCs w:val="28"/>
        </w:rPr>
        <w:t>Порядок работы конференции:</w:t>
      </w:r>
    </w:p>
    <w:p w:rsidR="00DB21A6" w:rsidRDefault="00DB21A6" w:rsidP="00434FA8">
      <w:pPr>
        <w:pStyle w:val="HTMLPreformatted"/>
        <w:jc w:val="both"/>
        <w:rPr>
          <w:rFonts w:ascii="Arial" w:hAnsi="Arial" w:cs="Arial"/>
          <w:color w:val="000000"/>
          <w:sz w:val="24"/>
          <w:szCs w:val="24"/>
        </w:rPr>
      </w:pPr>
    </w:p>
    <w:p w:rsidR="00DB21A6" w:rsidRPr="00434FA8" w:rsidRDefault="00DB21A6" w:rsidP="00434FA8">
      <w:pPr>
        <w:pStyle w:val="HTMLPreformatted"/>
        <w:jc w:val="both"/>
        <w:rPr>
          <w:rFonts w:ascii="Arial" w:hAnsi="Arial" w:cs="Arial"/>
          <w:b/>
          <w:bCs/>
          <w:color w:val="000000"/>
          <w:sz w:val="24"/>
          <w:szCs w:val="24"/>
        </w:rPr>
      </w:pPr>
      <w:r w:rsidRPr="00434FA8">
        <w:rPr>
          <w:rFonts w:ascii="Arial" w:hAnsi="Arial" w:cs="Arial"/>
          <w:b/>
          <w:bCs/>
          <w:color w:val="000000"/>
          <w:sz w:val="24"/>
          <w:szCs w:val="24"/>
        </w:rPr>
        <w:t>Первый день - 23 сентября 2016 г.(пятница)</w:t>
      </w:r>
    </w:p>
    <w:p w:rsidR="00DB21A6" w:rsidRPr="00434FA8" w:rsidRDefault="00DB21A6" w:rsidP="00434FA8">
      <w:pPr>
        <w:pStyle w:val="HTMLPreformatted"/>
        <w:jc w:val="both"/>
        <w:rPr>
          <w:rFonts w:ascii="Arial" w:hAnsi="Arial" w:cs="Arial"/>
          <w:color w:val="000000"/>
          <w:sz w:val="24"/>
          <w:szCs w:val="24"/>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09.30-10.00 </w:t>
      </w:r>
      <w:r w:rsidRPr="00434FA8">
        <w:rPr>
          <w:rFonts w:ascii="Arial" w:hAnsi="Arial" w:cs="Arial"/>
          <w:color w:val="000000"/>
          <w:sz w:val="22"/>
          <w:szCs w:val="22"/>
        </w:rPr>
        <w:tab/>
      </w:r>
      <w:r w:rsidRPr="00434FA8">
        <w:rPr>
          <w:rFonts w:ascii="Arial" w:hAnsi="Arial" w:cs="Arial"/>
          <w:color w:val="000000"/>
          <w:sz w:val="22"/>
          <w:szCs w:val="22"/>
        </w:rPr>
        <w:tab/>
        <w:t>Регистрация участников</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10.00-10.15 </w:t>
      </w:r>
      <w:r w:rsidRPr="00434FA8">
        <w:rPr>
          <w:rFonts w:ascii="Arial" w:hAnsi="Arial" w:cs="Arial"/>
          <w:color w:val="000000"/>
          <w:sz w:val="22"/>
          <w:szCs w:val="22"/>
        </w:rPr>
        <w:tab/>
      </w:r>
      <w:r w:rsidRPr="00434FA8">
        <w:rPr>
          <w:rFonts w:ascii="Arial" w:hAnsi="Arial" w:cs="Arial"/>
          <w:color w:val="000000"/>
          <w:sz w:val="22"/>
          <w:szCs w:val="22"/>
        </w:rPr>
        <w:tab/>
        <w:t>Открытие конференции. Приветственные выступления.</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10.15-12.30 </w:t>
      </w:r>
      <w:r w:rsidRPr="00434FA8">
        <w:rPr>
          <w:rFonts w:ascii="Arial" w:hAnsi="Arial" w:cs="Arial"/>
          <w:color w:val="000000"/>
          <w:sz w:val="22"/>
          <w:szCs w:val="22"/>
        </w:rPr>
        <w:tab/>
      </w:r>
      <w:r w:rsidRPr="00434FA8">
        <w:rPr>
          <w:rFonts w:ascii="Arial" w:hAnsi="Arial" w:cs="Arial"/>
          <w:color w:val="000000"/>
          <w:sz w:val="22"/>
          <w:szCs w:val="22"/>
        </w:rPr>
        <w:tab/>
        <w:t>Пленарное заседание (регламент выступления - 15 минут)</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11.45-12.30                      </w:t>
      </w:r>
      <w:r>
        <w:rPr>
          <w:rFonts w:ascii="Arial" w:hAnsi="Arial" w:cs="Arial"/>
          <w:color w:val="000000"/>
          <w:sz w:val="22"/>
          <w:szCs w:val="22"/>
        </w:rPr>
        <w:t xml:space="preserve">    </w:t>
      </w:r>
      <w:r w:rsidRPr="00434FA8">
        <w:rPr>
          <w:rFonts w:ascii="Arial" w:hAnsi="Arial" w:cs="Arial"/>
          <w:color w:val="000000"/>
          <w:sz w:val="22"/>
          <w:szCs w:val="22"/>
        </w:rPr>
        <w:t>Дискуссия</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12.30-13.30                      </w:t>
      </w:r>
      <w:r>
        <w:rPr>
          <w:rFonts w:ascii="Arial" w:hAnsi="Arial" w:cs="Arial"/>
          <w:color w:val="000000"/>
          <w:sz w:val="22"/>
          <w:szCs w:val="22"/>
        </w:rPr>
        <w:t xml:space="preserve">    </w:t>
      </w:r>
      <w:r w:rsidRPr="00434FA8">
        <w:rPr>
          <w:rFonts w:ascii="Arial" w:hAnsi="Arial" w:cs="Arial"/>
          <w:color w:val="000000"/>
          <w:sz w:val="22"/>
          <w:szCs w:val="22"/>
        </w:rPr>
        <w:t>Перерыв на обед</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13.30-16.00 </w:t>
      </w:r>
      <w:r w:rsidRPr="00434FA8">
        <w:rPr>
          <w:rFonts w:ascii="Arial" w:hAnsi="Arial" w:cs="Arial"/>
          <w:color w:val="000000"/>
          <w:sz w:val="22"/>
          <w:szCs w:val="22"/>
        </w:rPr>
        <w:tab/>
      </w:r>
      <w:r w:rsidRPr="00434FA8">
        <w:rPr>
          <w:rFonts w:ascii="Arial" w:hAnsi="Arial" w:cs="Arial"/>
          <w:color w:val="000000"/>
          <w:sz w:val="22"/>
          <w:szCs w:val="22"/>
        </w:rPr>
        <w:tab/>
        <w:t>Продолжение пленарного заседания</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 15.30-16.00                     </w:t>
      </w:r>
      <w:r>
        <w:rPr>
          <w:rFonts w:ascii="Arial" w:hAnsi="Arial" w:cs="Arial"/>
          <w:color w:val="000000"/>
          <w:sz w:val="22"/>
          <w:szCs w:val="22"/>
        </w:rPr>
        <w:t xml:space="preserve">     </w:t>
      </w:r>
      <w:r w:rsidRPr="00434FA8">
        <w:rPr>
          <w:rFonts w:ascii="Arial" w:hAnsi="Arial" w:cs="Arial"/>
          <w:color w:val="000000"/>
          <w:sz w:val="22"/>
          <w:szCs w:val="22"/>
        </w:rPr>
        <w:t>Дискуссия</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b/>
          <w:bCs/>
          <w:color w:val="000000"/>
          <w:sz w:val="22"/>
          <w:szCs w:val="22"/>
        </w:rPr>
        <w:t>Второй день - 24 сентября 2016 г.(суббота)</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10.00-12.30 Секционные заседания. Регламент выступления - 10 минут.</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СЕКЦИЯ 1. «ОСМЫСЛЕНИЕ ТИПОВ ПРАВОПОНИМАНИЯ В СОВРЕМЕННОЙ ТЕОРИИ ГОСУДАРСТВА И ПРАВА» </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СЕКЦИЯ 2. «ГЕНЕЗИС И РАЗВИТИЕ ТИПОВ ПРАВОПОНИМАНИЯ» </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СЕКЦИЯ 3. «РАЗВИТИЕ МЕЖДУНАРОДНОГО ПРАВА В УСЛОВИЯХ СТОЛКНОВЕНИЯ РАЗЛИЧНЫХ ТИПОВ ПРАВОПОНИМАНИЯ» </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 xml:space="preserve">СЕКЦИЯ 4. «ТИПЫ ПРАВОПОНИМАНИЯ И КОНСТИТУЦИОННЫЙ ПРОЦЕСС» </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color w:val="000000"/>
          <w:sz w:val="22"/>
          <w:szCs w:val="22"/>
        </w:rPr>
      </w:pPr>
      <w:r w:rsidRPr="00434FA8">
        <w:rPr>
          <w:rFonts w:ascii="Arial" w:hAnsi="Arial" w:cs="Arial"/>
          <w:color w:val="000000"/>
          <w:sz w:val="22"/>
          <w:szCs w:val="22"/>
        </w:rPr>
        <w:t>12.30-13.30 Перерыв на обед</w:t>
      </w:r>
    </w:p>
    <w:p w:rsidR="00DB21A6" w:rsidRPr="00434FA8" w:rsidRDefault="00DB21A6" w:rsidP="00434FA8">
      <w:pPr>
        <w:pStyle w:val="HTMLPreformatted"/>
        <w:jc w:val="both"/>
        <w:rPr>
          <w:rFonts w:ascii="Arial" w:hAnsi="Arial" w:cs="Arial"/>
          <w:color w:val="000000"/>
          <w:sz w:val="22"/>
          <w:szCs w:val="22"/>
        </w:rPr>
      </w:pPr>
    </w:p>
    <w:p w:rsidR="00DB21A6" w:rsidRPr="00434FA8" w:rsidRDefault="00DB21A6" w:rsidP="00434FA8">
      <w:pPr>
        <w:pStyle w:val="HTMLPreformatted"/>
        <w:jc w:val="both"/>
        <w:rPr>
          <w:rFonts w:ascii="Arial" w:hAnsi="Arial" w:cs="Arial"/>
          <w:sz w:val="22"/>
          <w:szCs w:val="22"/>
        </w:rPr>
      </w:pPr>
      <w:r w:rsidRPr="00434FA8">
        <w:rPr>
          <w:rFonts w:ascii="Arial" w:hAnsi="Arial" w:cs="Arial"/>
          <w:sz w:val="22"/>
          <w:szCs w:val="22"/>
        </w:rPr>
        <w:t xml:space="preserve">13.30-16.00 РАБОТА СЕКЦИИ «ТРИБУНА МОЛОДОГО УЧЁНОГО» </w:t>
      </w:r>
    </w:p>
    <w:p w:rsidR="00DB21A6" w:rsidRPr="00434FA8" w:rsidRDefault="00DB21A6" w:rsidP="00434FA8">
      <w:pPr>
        <w:jc w:val="both"/>
        <w:rPr>
          <w:rFonts w:ascii="Arial" w:hAnsi="Arial" w:cs="Arial"/>
          <w:sz w:val="22"/>
          <w:szCs w:val="22"/>
        </w:rPr>
      </w:pPr>
    </w:p>
    <w:p w:rsidR="00DB21A6" w:rsidRDefault="00DB21A6" w:rsidP="007F1358">
      <w:pPr>
        <w:jc w:val="both"/>
        <w:rPr>
          <w:rFonts w:ascii="Arial" w:hAnsi="Arial" w:cs="Arial"/>
        </w:rPr>
      </w:pPr>
    </w:p>
    <w:p w:rsidR="00DB21A6" w:rsidRPr="00C5470D" w:rsidRDefault="00DB21A6" w:rsidP="00C5470D">
      <w:pPr>
        <w:pStyle w:val="HTMLPreformatted"/>
        <w:jc w:val="both"/>
        <w:rPr>
          <w:rFonts w:ascii="Arial" w:hAnsi="Arial" w:cs="Arial"/>
          <w:b/>
          <w:bCs/>
          <w:color w:val="000000"/>
          <w:sz w:val="24"/>
          <w:szCs w:val="24"/>
        </w:rPr>
      </w:pPr>
      <w:r w:rsidRPr="00C5470D">
        <w:rPr>
          <w:rFonts w:ascii="Arial" w:hAnsi="Arial" w:cs="Arial"/>
          <w:b/>
          <w:bCs/>
          <w:color w:val="000000"/>
          <w:sz w:val="24"/>
          <w:szCs w:val="24"/>
        </w:rPr>
        <w:t>К конференции планируется издание:</w:t>
      </w:r>
    </w:p>
    <w:p w:rsidR="00DB21A6" w:rsidRPr="00C5470D" w:rsidRDefault="00DB21A6" w:rsidP="00C5470D">
      <w:pPr>
        <w:pStyle w:val="HTMLPreformatted"/>
        <w:jc w:val="both"/>
        <w:rPr>
          <w:rFonts w:ascii="Arial" w:hAnsi="Arial" w:cs="Arial"/>
          <w:b/>
          <w:bCs/>
          <w:color w:val="000000"/>
          <w:sz w:val="24"/>
          <w:szCs w:val="24"/>
        </w:rPr>
      </w:pPr>
      <w:r w:rsidRPr="00C5470D">
        <w:rPr>
          <w:rFonts w:ascii="Arial" w:hAnsi="Arial" w:cs="Arial"/>
          <w:b/>
          <w:bCs/>
          <w:color w:val="000000"/>
          <w:sz w:val="24"/>
          <w:szCs w:val="24"/>
        </w:rPr>
        <w:t>1) сборника научных статей "Типы правопонимания и вызовы меняющегося мира"</w:t>
      </w:r>
      <w:r w:rsidRPr="00C5470D">
        <w:rPr>
          <w:rFonts w:ascii="Arial" w:hAnsi="Arial" w:cs="Arial"/>
          <w:b/>
          <w:bCs/>
          <w:color w:val="000000"/>
          <w:sz w:val="24"/>
          <w:szCs w:val="24"/>
          <w:lang w:val="en-US"/>
        </w:rPr>
        <w:t>;</w:t>
      </w:r>
      <w:r w:rsidRPr="00C5470D">
        <w:rPr>
          <w:rFonts w:ascii="Arial" w:hAnsi="Arial" w:cs="Arial"/>
          <w:b/>
          <w:bCs/>
          <w:color w:val="000000"/>
          <w:sz w:val="24"/>
          <w:szCs w:val="24"/>
        </w:rPr>
        <w:t xml:space="preserve"> </w:t>
      </w:r>
    </w:p>
    <w:p w:rsidR="00DB21A6" w:rsidRPr="00C5470D" w:rsidRDefault="00DB21A6" w:rsidP="00C5470D">
      <w:pPr>
        <w:pStyle w:val="HTMLPreformatted"/>
        <w:jc w:val="both"/>
        <w:rPr>
          <w:rFonts w:ascii="Arial" w:hAnsi="Arial" w:cs="Arial"/>
          <w:b/>
          <w:bCs/>
          <w:color w:val="000000"/>
          <w:sz w:val="24"/>
          <w:szCs w:val="24"/>
        </w:rPr>
      </w:pPr>
      <w:r w:rsidRPr="00C5470D">
        <w:rPr>
          <w:rFonts w:ascii="Arial" w:hAnsi="Arial" w:cs="Arial"/>
          <w:b/>
          <w:bCs/>
          <w:color w:val="000000"/>
          <w:sz w:val="24"/>
          <w:szCs w:val="24"/>
        </w:rPr>
        <w:t>2) сборника научных статей по результатам работы молодёжной секции конференции "Типы правопонимания: теоретическое, историческое, конституционное и международно-правовое измерения".</w:t>
      </w:r>
    </w:p>
    <w:p w:rsidR="00DB21A6" w:rsidRPr="00C5470D" w:rsidRDefault="00DB21A6" w:rsidP="00C5470D">
      <w:pPr>
        <w:jc w:val="both"/>
        <w:rPr>
          <w:rFonts w:ascii="Arial" w:hAnsi="Arial" w:cs="Arial"/>
          <w:color w:val="800000"/>
          <w:sz w:val="22"/>
          <w:szCs w:val="22"/>
        </w:rPr>
      </w:pPr>
    </w:p>
    <w:p w:rsidR="00DB21A6" w:rsidRDefault="00DB21A6" w:rsidP="008E665A">
      <w:pPr>
        <w:jc w:val="both"/>
        <w:rPr>
          <w:rFonts w:ascii="Arial" w:hAnsi="Arial" w:cs="Arial"/>
          <w:b/>
          <w:bCs/>
          <w:color w:val="800000"/>
        </w:rPr>
      </w:pPr>
    </w:p>
    <w:p w:rsidR="00DB21A6" w:rsidRDefault="00DB21A6" w:rsidP="007F1358">
      <w:pPr>
        <w:jc w:val="both"/>
        <w:rPr>
          <w:rFonts w:ascii="Arial" w:hAnsi="Arial" w:cs="Arial"/>
          <w:b/>
          <w:bCs/>
          <w:color w:val="800000"/>
        </w:rPr>
      </w:pPr>
      <w:r>
        <w:rPr>
          <w:rFonts w:ascii="Arial" w:hAnsi="Arial" w:cs="Arial"/>
          <w:b/>
          <w:bCs/>
          <w:color w:val="800000"/>
        </w:rPr>
        <w:t xml:space="preserve">Объём статей: для преподавателей – до 16 страниц, для студентов – до 8 страниц. Шрифт текста – </w:t>
      </w:r>
      <w:r>
        <w:rPr>
          <w:rFonts w:ascii="Arial" w:hAnsi="Arial" w:cs="Arial"/>
          <w:b/>
          <w:bCs/>
          <w:color w:val="800000"/>
          <w:lang w:val="en-US"/>
        </w:rPr>
        <w:t>Times</w:t>
      </w:r>
      <w:r w:rsidRPr="007F1358">
        <w:rPr>
          <w:rFonts w:ascii="Arial" w:hAnsi="Arial" w:cs="Arial"/>
          <w:b/>
          <w:bCs/>
          <w:color w:val="800000"/>
        </w:rPr>
        <w:t xml:space="preserve"> </w:t>
      </w:r>
      <w:r>
        <w:rPr>
          <w:rFonts w:ascii="Arial" w:hAnsi="Arial" w:cs="Arial"/>
          <w:b/>
          <w:bCs/>
          <w:color w:val="800000"/>
          <w:lang w:val="en-US"/>
        </w:rPr>
        <w:t>New</w:t>
      </w:r>
      <w:r w:rsidRPr="007F1358">
        <w:rPr>
          <w:rFonts w:ascii="Arial" w:hAnsi="Arial" w:cs="Arial"/>
          <w:b/>
          <w:bCs/>
          <w:color w:val="800000"/>
        </w:rPr>
        <w:t xml:space="preserve"> </w:t>
      </w:r>
      <w:r>
        <w:rPr>
          <w:rFonts w:ascii="Arial" w:hAnsi="Arial" w:cs="Arial"/>
          <w:b/>
          <w:bCs/>
          <w:color w:val="800000"/>
          <w:lang w:val="en-US"/>
        </w:rPr>
        <w:t>Roman</w:t>
      </w:r>
      <w:r>
        <w:rPr>
          <w:rFonts w:ascii="Arial" w:hAnsi="Arial" w:cs="Arial"/>
          <w:b/>
          <w:bCs/>
          <w:color w:val="800000"/>
        </w:rPr>
        <w:t xml:space="preserve">, 14, межстрочный интервал – 1,5. Сноски – постраничные со сквозной нумерацией, шрифт сносок – </w:t>
      </w:r>
      <w:r>
        <w:rPr>
          <w:rFonts w:ascii="Arial" w:hAnsi="Arial" w:cs="Arial"/>
          <w:b/>
          <w:bCs/>
          <w:color w:val="800000"/>
          <w:lang w:val="en-US"/>
        </w:rPr>
        <w:t>Times</w:t>
      </w:r>
      <w:r w:rsidRPr="007F1358">
        <w:rPr>
          <w:rFonts w:ascii="Arial" w:hAnsi="Arial" w:cs="Arial"/>
          <w:b/>
          <w:bCs/>
          <w:color w:val="800000"/>
        </w:rPr>
        <w:t xml:space="preserve"> </w:t>
      </w:r>
      <w:r>
        <w:rPr>
          <w:rFonts w:ascii="Arial" w:hAnsi="Arial" w:cs="Arial"/>
          <w:b/>
          <w:bCs/>
          <w:color w:val="800000"/>
          <w:lang w:val="en-US"/>
        </w:rPr>
        <w:t>New</w:t>
      </w:r>
      <w:r w:rsidRPr="007F1358">
        <w:rPr>
          <w:rFonts w:ascii="Arial" w:hAnsi="Arial" w:cs="Arial"/>
          <w:b/>
          <w:bCs/>
          <w:color w:val="800000"/>
        </w:rPr>
        <w:t xml:space="preserve"> </w:t>
      </w:r>
      <w:r>
        <w:rPr>
          <w:rFonts w:ascii="Arial" w:hAnsi="Arial" w:cs="Arial"/>
          <w:b/>
          <w:bCs/>
          <w:color w:val="800000"/>
          <w:lang w:val="en-US"/>
        </w:rPr>
        <w:t>Roman</w:t>
      </w:r>
      <w:r>
        <w:rPr>
          <w:rFonts w:ascii="Arial" w:hAnsi="Arial" w:cs="Arial"/>
          <w:b/>
          <w:bCs/>
          <w:color w:val="800000"/>
        </w:rPr>
        <w:t>, 10, межстрочный интервал – 1,0. Файл со статьёй необходимо назвать фамилией автора.</w:t>
      </w:r>
    </w:p>
    <w:p w:rsidR="00DB21A6" w:rsidRDefault="00DB21A6" w:rsidP="007F1358">
      <w:pPr>
        <w:jc w:val="both"/>
        <w:rPr>
          <w:rFonts w:ascii="Arial" w:hAnsi="Arial" w:cs="Arial"/>
          <w:b/>
          <w:bCs/>
          <w:color w:val="800000"/>
        </w:rPr>
      </w:pPr>
      <w:r>
        <w:rPr>
          <w:rFonts w:ascii="Arial" w:hAnsi="Arial" w:cs="Arial"/>
          <w:b/>
          <w:bCs/>
          <w:color w:val="800000"/>
        </w:rPr>
        <w:t>Срок подачи заявки</w:t>
      </w:r>
    </w:p>
    <w:p w:rsidR="00DB21A6" w:rsidRDefault="00DB21A6" w:rsidP="007F1358">
      <w:pPr>
        <w:jc w:val="both"/>
        <w:rPr>
          <w:rFonts w:ascii="Arial" w:hAnsi="Arial" w:cs="Arial"/>
          <w:b/>
          <w:bCs/>
          <w:color w:val="800000"/>
        </w:rPr>
      </w:pPr>
    </w:p>
    <w:p w:rsidR="00DB21A6" w:rsidRDefault="00DB21A6" w:rsidP="007F1358">
      <w:pPr>
        <w:ind w:right="-90"/>
        <w:jc w:val="center"/>
        <w:rPr>
          <w:b/>
          <w:bCs/>
        </w:rPr>
      </w:pPr>
    </w:p>
    <w:p w:rsidR="00DB21A6" w:rsidRPr="00842CA4" w:rsidRDefault="00DB21A6" w:rsidP="00C5470D">
      <w:pPr>
        <w:jc w:val="center"/>
        <w:rPr>
          <w:rFonts w:ascii="Arial" w:hAnsi="Arial" w:cs="Arial"/>
          <w:sz w:val="36"/>
          <w:szCs w:val="36"/>
        </w:rPr>
      </w:pPr>
      <w:r w:rsidRPr="00842CA4">
        <w:rPr>
          <w:rFonts w:ascii="Arial" w:hAnsi="Arial" w:cs="Arial"/>
          <w:sz w:val="36"/>
          <w:szCs w:val="36"/>
        </w:rPr>
        <w:t xml:space="preserve">Для участия необходимо выслать заявку и статью </w:t>
      </w:r>
      <w:r w:rsidRPr="00842CA4">
        <w:rPr>
          <w:rFonts w:ascii="Arial" w:hAnsi="Arial" w:cs="Arial"/>
          <w:b/>
          <w:bCs/>
          <w:sz w:val="36"/>
          <w:szCs w:val="36"/>
        </w:rPr>
        <w:t xml:space="preserve">до 20.07. 2016 г. </w:t>
      </w:r>
      <w:r w:rsidRPr="00842CA4">
        <w:rPr>
          <w:rFonts w:ascii="Arial" w:hAnsi="Arial" w:cs="Arial"/>
          <w:sz w:val="36"/>
          <w:szCs w:val="36"/>
        </w:rPr>
        <w:t xml:space="preserve">по адресу: </w:t>
      </w:r>
    </w:p>
    <w:p w:rsidR="00DB21A6" w:rsidRPr="00842CA4" w:rsidRDefault="00DB21A6" w:rsidP="00C5470D">
      <w:pPr>
        <w:jc w:val="center"/>
        <w:rPr>
          <w:rFonts w:ascii="Arial" w:hAnsi="Arial" w:cs="Arial"/>
          <w:sz w:val="36"/>
          <w:szCs w:val="36"/>
        </w:rPr>
      </w:pPr>
      <w:hyperlink r:id="rId5" w:history="1">
        <w:r w:rsidRPr="00842CA4">
          <w:rPr>
            <w:rStyle w:val="Hyperlink"/>
            <w:rFonts w:ascii="Arial" w:hAnsi="Arial" w:cs="Arial"/>
            <w:b/>
            <w:bCs/>
            <w:sz w:val="36"/>
            <w:szCs w:val="36"/>
            <w:shd w:val="clear" w:color="auto" w:fill="FFFFFF"/>
          </w:rPr>
          <w:t>konf-mp-23.09@yandex.ru</w:t>
        </w:r>
      </w:hyperlink>
      <w:r w:rsidRPr="00842CA4">
        <w:rPr>
          <w:rFonts w:ascii="Arial" w:hAnsi="Arial" w:cs="Arial"/>
          <w:b/>
          <w:bCs/>
          <w:sz w:val="36"/>
          <w:szCs w:val="36"/>
          <w:u w:val="single"/>
          <w:shd w:val="clear" w:color="auto" w:fill="FFFFFF"/>
        </w:rPr>
        <w:t xml:space="preserve"> </w:t>
      </w:r>
      <w:r w:rsidRPr="00842CA4">
        <w:rPr>
          <w:rFonts w:ascii="Arial" w:hAnsi="Arial" w:cs="Arial"/>
          <w:b/>
          <w:bCs/>
          <w:sz w:val="36"/>
          <w:szCs w:val="36"/>
          <w:shd w:val="clear" w:color="auto" w:fill="FFFFFF"/>
        </w:rPr>
        <w:t xml:space="preserve">  </w:t>
      </w:r>
    </w:p>
    <w:p w:rsidR="00DB21A6" w:rsidRDefault="00DB21A6" w:rsidP="00C5470D">
      <w:pPr>
        <w:jc w:val="center"/>
        <w:rPr>
          <w:rFonts w:ascii="Arial" w:hAnsi="Arial" w:cs="Arial"/>
        </w:rPr>
      </w:pPr>
    </w:p>
    <w:p w:rsidR="00DB21A6" w:rsidRDefault="00DB21A6" w:rsidP="00C5470D">
      <w:pPr>
        <w:jc w:val="center"/>
        <w:rPr>
          <w:rFonts w:ascii="Arial" w:hAnsi="Arial" w:cs="Arial"/>
        </w:rPr>
      </w:pPr>
      <w:r>
        <w:rPr>
          <w:rFonts w:ascii="Arial" w:hAnsi="Arial" w:cs="Arial"/>
        </w:rPr>
        <w:t>Тел. для справок: (812) 314-47-90 (кафедра международного права,</w:t>
      </w:r>
    </w:p>
    <w:p w:rsidR="00DB21A6" w:rsidRDefault="00DB21A6" w:rsidP="00C5470D">
      <w:pPr>
        <w:jc w:val="center"/>
        <w:rPr>
          <w:rFonts w:ascii="Arial" w:hAnsi="Arial" w:cs="Arial"/>
        </w:rPr>
      </w:pPr>
      <w:r>
        <w:rPr>
          <w:rFonts w:ascii="Arial" w:hAnsi="Arial" w:cs="Arial"/>
        </w:rPr>
        <w:t>Игнатьева Людмила Аркадьевна)</w:t>
      </w:r>
    </w:p>
    <w:p w:rsidR="00DB21A6" w:rsidRDefault="00DB21A6" w:rsidP="00C5470D">
      <w:pPr>
        <w:jc w:val="center"/>
        <w:rPr>
          <w:rFonts w:ascii="Arial" w:hAnsi="Arial" w:cs="Arial"/>
        </w:rPr>
      </w:pPr>
    </w:p>
    <w:p w:rsidR="00DB21A6" w:rsidRDefault="00DB21A6" w:rsidP="00C5470D">
      <w:pPr>
        <w:ind w:right="-90"/>
        <w:jc w:val="both"/>
        <w:rPr>
          <w:b/>
          <w:bCs/>
        </w:rPr>
      </w:pPr>
    </w:p>
    <w:p w:rsidR="00DB21A6" w:rsidRDefault="00DB21A6" w:rsidP="007F1358">
      <w:pPr>
        <w:ind w:right="-90"/>
        <w:jc w:val="center"/>
        <w:rPr>
          <w:b/>
          <w:bCs/>
        </w:rPr>
      </w:pPr>
    </w:p>
    <w:p w:rsidR="00DB21A6" w:rsidRPr="00842CA4" w:rsidRDefault="00DB21A6" w:rsidP="007F1358">
      <w:pPr>
        <w:ind w:right="-90"/>
        <w:jc w:val="center"/>
        <w:rPr>
          <w:b/>
          <w:bCs/>
          <w:sz w:val="28"/>
          <w:szCs w:val="28"/>
        </w:rPr>
      </w:pPr>
      <w:r w:rsidRPr="00842CA4">
        <w:rPr>
          <w:b/>
          <w:bCs/>
          <w:sz w:val="28"/>
          <w:szCs w:val="28"/>
        </w:rPr>
        <w:t xml:space="preserve">Заявка на участие в Международной научно-практической конференции </w:t>
      </w:r>
      <w:r w:rsidRPr="00842CA4">
        <w:rPr>
          <w:b/>
          <w:bCs/>
          <w:sz w:val="28"/>
          <w:szCs w:val="28"/>
        </w:rPr>
        <w:br/>
        <w:t>«Типы правопонимания и вызовы меняющегося мира»</w:t>
      </w:r>
    </w:p>
    <w:p w:rsidR="00DB21A6" w:rsidRDefault="00DB21A6" w:rsidP="007F1358">
      <w:pPr>
        <w:tabs>
          <w:tab w:val="left" w:pos="1665"/>
        </w:tabs>
        <w:ind w:right="-90" w:firstLine="660"/>
        <w:jc w:val="center"/>
        <w:rPr>
          <w:b/>
          <w:bCs/>
        </w:rPr>
      </w:pPr>
      <w:r>
        <w:rPr>
          <w:b/>
          <w:bCs/>
        </w:rPr>
        <w:t xml:space="preserve"> </w:t>
      </w:r>
    </w:p>
    <w:tbl>
      <w:tblPr>
        <w:tblW w:w="95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7"/>
        <w:gridCol w:w="5048"/>
      </w:tblGrid>
      <w:tr w:rsidR="00DB21A6">
        <w:trPr>
          <w:trHeight w:val="238"/>
        </w:trPr>
        <w:tc>
          <w:tcPr>
            <w:tcW w:w="4507" w:type="dxa"/>
          </w:tcPr>
          <w:p w:rsidR="00DB21A6" w:rsidRDefault="00DB21A6">
            <w:pPr>
              <w:tabs>
                <w:tab w:val="left" w:pos="1665"/>
              </w:tabs>
              <w:ind w:right="-90"/>
            </w:pPr>
            <w:r>
              <w:t>Ф.И.О. (полностью)</w:t>
            </w:r>
          </w:p>
          <w:p w:rsidR="00DB21A6" w:rsidRDefault="00DB21A6">
            <w:pPr>
              <w:tabs>
                <w:tab w:val="left" w:pos="1665"/>
              </w:tabs>
              <w:ind w:right="-90"/>
            </w:pPr>
          </w:p>
        </w:tc>
        <w:tc>
          <w:tcPr>
            <w:tcW w:w="5048" w:type="dxa"/>
          </w:tcPr>
          <w:p w:rsidR="00DB21A6" w:rsidRDefault="00DB21A6">
            <w:pPr>
              <w:tabs>
                <w:tab w:val="left" w:pos="1665"/>
              </w:tabs>
              <w:ind w:right="-90"/>
              <w:jc w:val="both"/>
            </w:pPr>
          </w:p>
        </w:tc>
      </w:tr>
      <w:tr w:rsidR="00DB21A6">
        <w:trPr>
          <w:trHeight w:val="238"/>
        </w:trPr>
        <w:tc>
          <w:tcPr>
            <w:tcW w:w="4507" w:type="dxa"/>
          </w:tcPr>
          <w:p w:rsidR="00DB21A6" w:rsidRDefault="00DB21A6">
            <w:pPr>
              <w:tabs>
                <w:tab w:val="left" w:pos="1665"/>
              </w:tabs>
              <w:ind w:right="-90"/>
            </w:pPr>
            <w:r>
              <w:t>Страна, город</w:t>
            </w:r>
          </w:p>
          <w:p w:rsidR="00DB21A6" w:rsidRDefault="00DB21A6">
            <w:pPr>
              <w:tabs>
                <w:tab w:val="left" w:pos="1665"/>
              </w:tabs>
              <w:ind w:right="-90"/>
            </w:pPr>
          </w:p>
        </w:tc>
        <w:tc>
          <w:tcPr>
            <w:tcW w:w="5048" w:type="dxa"/>
          </w:tcPr>
          <w:p w:rsidR="00DB21A6" w:rsidRDefault="00DB21A6">
            <w:pPr>
              <w:tabs>
                <w:tab w:val="left" w:pos="1665"/>
              </w:tabs>
              <w:ind w:right="-90"/>
              <w:jc w:val="both"/>
            </w:pPr>
          </w:p>
        </w:tc>
      </w:tr>
      <w:tr w:rsidR="00DB21A6">
        <w:trPr>
          <w:trHeight w:val="300"/>
        </w:trPr>
        <w:tc>
          <w:tcPr>
            <w:tcW w:w="4507" w:type="dxa"/>
          </w:tcPr>
          <w:p w:rsidR="00DB21A6" w:rsidRDefault="00DB21A6">
            <w:pPr>
              <w:tabs>
                <w:tab w:val="left" w:pos="1665"/>
              </w:tabs>
              <w:ind w:right="-90"/>
            </w:pPr>
            <w:r>
              <w:t xml:space="preserve">Учёная степень, учёное звание </w:t>
            </w:r>
          </w:p>
          <w:p w:rsidR="00DB21A6" w:rsidRDefault="00DB21A6">
            <w:pPr>
              <w:tabs>
                <w:tab w:val="left" w:pos="1665"/>
              </w:tabs>
              <w:ind w:right="-90"/>
            </w:pPr>
          </w:p>
        </w:tc>
        <w:tc>
          <w:tcPr>
            <w:tcW w:w="5048" w:type="dxa"/>
          </w:tcPr>
          <w:p w:rsidR="00DB21A6" w:rsidRDefault="00DB21A6">
            <w:pPr>
              <w:tabs>
                <w:tab w:val="left" w:pos="1665"/>
              </w:tabs>
              <w:ind w:right="-90"/>
              <w:jc w:val="both"/>
            </w:pPr>
          </w:p>
        </w:tc>
      </w:tr>
      <w:tr w:rsidR="00DB21A6">
        <w:trPr>
          <w:trHeight w:val="285"/>
        </w:trPr>
        <w:tc>
          <w:tcPr>
            <w:tcW w:w="4507" w:type="dxa"/>
          </w:tcPr>
          <w:p w:rsidR="00DB21A6" w:rsidRDefault="00DB21A6">
            <w:pPr>
              <w:tabs>
                <w:tab w:val="left" w:pos="1665"/>
              </w:tabs>
              <w:ind w:right="-90"/>
            </w:pPr>
            <w:r>
              <w:t xml:space="preserve">Место работы – вуз, институт  (полное название), кафедра, должность </w:t>
            </w:r>
          </w:p>
        </w:tc>
        <w:tc>
          <w:tcPr>
            <w:tcW w:w="5048" w:type="dxa"/>
          </w:tcPr>
          <w:p w:rsidR="00DB21A6" w:rsidRDefault="00DB21A6">
            <w:pPr>
              <w:tabs>
                <w:tab w:val="left" w:pos="1665"/>
              </w:tabs>
              <w:ind w:right="-90"/>
              <w:jc w:val="both"/>
            </w:pPr>
          </w:p>
        </w:tc>
      </w:tr>
      <w:tr w:rsidR="00DB21A6">
        <w:trPr>
          <w:trHeight w:val="300"/>
        </w:trPr>
        <w:tc>
          <w:tcPr>
            <w:tcW w:w="4507" w:type="dxa"/>
          </w:tcPr>
          <w:p w:rsidR="00DB21A6" w:rsidRDefault="00DB21A6">
            <w:pPr>
              <w:tabs>
                <w:tab w:val="left" w:pos="1665"/>
              </w:tabs>
              <w:ind w:right="-90"/>
            </w:pPr>
            <w:r>
              <w:t>Контактный телефон</w:t>
            </w:r>
          </w:p>
          <w:p w:rsidR="00DB21A6" w:rsidRDefault="00DB21A6">
            <w:pPr>
              <w:tabs>
                <w:tab w:val="left" w:pos="1665"/>
              </w:tabs>
              <w:ind w:right="-90"/>
            </w:pPr>
          </w:p>
        </w:tc>
        <w:tc>
          <w:tcPr>
            <w:tcW w:w="5048" w:type="dxa"/>
          </w:tcPr>
          <w:p w:rsidR="00DB21A6" w:rsidRDefault="00DB21A6">
            <w:pPr>
              <w:tabs>
                <w:tab w:val="left" w:pos="1665"/>
              </w:tabs>
              <w:ind w:right="-90"/>
              <w:jc w:val="both"/>
            </w:pPr>
          </w:p>
        </w:tc>
      </w:tr>
      <w:tr w:rsidR="00DB21A6">
        <w:trPr>
          <w:trHeight w:val="285"/>
        </w:trPr>
        <w:tc>
          <w:tcPr>
            <w:tcW w:w="4507" w:type="dxa"/>
          </w:tcPr>
          <w:p w:rsidR="00DB21A6" w:rsidRDefault="00DB21A6">
            <w:pPr>
              <w:tabs>
                <w:tab w:val="left" w:pos="1665"/>
              </w:tabs>
              <w:ind w:right="-90"/>
            </w:pPr>
            <w:r>
              <w:t>Электронная почта</w:t>
            </w:r>
          </w:p>
          <w:p w:rsidR="00DB21A6" w:rsidRDefault="00DB21A6">
            <w:pPr>
              <w:tabs>
                <w:tab w:val="left" w:pos="1665"/>
              </w:tabs>
              <w:ind w:right="-90"/>
            </w:pPr>
          </w:p>
        </w:tc>
        <w:tc>
          <w:tcPr>
            <w:tcW w:w="5048" w:type="dxa"/>
          </w:tcPr>
          <w:p w:rsidR="00DB21A6" w:rsidRDefault="00DB21A6">
            <w:pPr>
              <w:tabs>
                <w:tab w:val="left" w:pos="1665"/>
              </w:tabs>
              <w:ind w:right="-90"/>
              <w:jc w:val="both"/>
            </w:pPr>
          </w:p>
        </w:tc>
      </w:tr>
      <w:tr w:rsidR="00DB21A6">
        <w:trPr>
          <w:trHeight w:val="185"/>
        </w:trPr>
        <w:tc>
          <w:tcPr>
            <w:tcW w:w="4507" w:type="dxa"/>
          </w:tcPr>
          <w:p w:rsidR="00DB21A6" w:rsidRDefault="00DB21A6">
            <w:pPr>
              <w:tabs>
                <w:tab w:val="left" w:pos="1665"/>
              </w:tabs>
              <w:ind w:right="-90"/>
            </w:pPr>
            <w:r>
              <w:t>Тема выступления (название статьи)</w:t>
            </w:r>
          </w:p>
        </w:tc>
        <w:tc>
          <w:tcPr>
            <w:tcW w:w="5048" w:type="dxa"/>
          </w:tcPr>
          <w:p w:rsidR="00DB21A6" w:rsidRDefault="00DB21A6">
            <w:pPr>
              <w:tabs>
                <w:tab w:val="left" w:pos="1665"/>
              </w:tabs>
              <w:ind w:right="-90"/>
              <w:jc w:val="both"/>
            </w:pPr>
          </w:p>
          <w:p w:rsidR="00DB21A6" w:rsidRDefault="00DB21A6">
            <w:pPr>
              <w:tabs>
                <w:tab w:val="left" w:pos="1665"/>
              </w:tabs>
              <w:ind w:right="-90"/>
              <w:jc w:val="both"/>
            </w:pPr>
          </w:p>
          <w:p w:rsidR="00DB21A6" w:rsidRDefault="00DB21A6">
            <w:pPr>
              <w:tabs>
                <w:tab w:val="left" w:pos="1665"/>
              </w:tabs>
              <w:ind w:right="-90"/>
              <w:jc w:val="both"/>
            </w:pPr>
          </w:p>
          <w:p w:rsidR="00DB21A6" w:rsidRDefault="00DB21A6">
            <w:pPr>
              <w:tabs>
                <w:tab w:val="left" w:pos="1665"/>
              </w:tabs>
              <w:ind w:right="-90"/>
              <w:jc w:val="both"/>
            </w:pPr>
          </w:p>
        </w:tc>
      </w:tr>
      <w:tr w:rsidR="00DB21A6">
        <w:trPr>
          <w:trHeight w:val="300"/>
        </w:trPr>
        <w:tc>
          <w:tcPr>
            <w:tcW w:w="4507" w:type="dxa"/>
          </w:tcPr>
          <w:p w:rsidR="00DB21A6" w:rsidRDefault="00DB21A6">
            <w:pPr>
              <w:tabs>
                <w:tab w:val="left" w:pos="1665"/>
              </w:tabs>
              <w:ind w:right="-90"/>
            </w:pPr>
            <w:r>
              <w:t>Название секции, на которой планируется выступление</w:t>
            </w:r>
          </w:p>
        </w:tc>
        <w:tc>
          <w:tcPr>
            <w:tcW w:w="5048" w:type="dxa"/>
          </w:tcPr>
          <w:p w:rsidR="00DB21A6" w:rsidRDefault="00DB21A6">
            <w:pPr>
              <w:tabs>
                <w:tab w:val="left" w:pos="1665"/>
              </w:tabs>
              <w:ind w:right="-90"/>
              <w:jc w:val="both"/>
            </w:pPr>
          </w:p>
        </w:tc>
      </w:tr>
      <w:tr w:rsidR="00DB21A6">
        <w:trPr>
          <w:trHeight w:val="300"/>
        </w:trPr>
        <w:tc>
          <w:tcPr>
            <w:tcW w:w="4507" w:type="dxa"/>
          </w:tcPr>
          <w:p w:rsidR="00DB21A6" w:rsidRDefault="00DB21A6">
            <w:pPr>
              <w:tabs>
                <w:tab w:val="left" w:pos="1665"/>
              </w:tabs>
              <w:ind w:right="-90"/>
            </w:pPr>
          </w:p>
          <w:p w:rsidR="00DB21A6" w:rsidRDefault="00DB21A6">
            <w:pPr>
              <w:tabs>
                <w:tab w:val="left" w:pos="1665"/>
              </w:tabs>
              <w:ind w:right="-90"/>
            </w:pPr>
            <w:r>
              <w:t>Форма участия (очная, заочная)</w:t>
            </w:r>
          </w:p>
        </w:tc>
        <w:tc>
          <w:tcPr>
            <w:tcW w:w="5048" w:type="dxa"/>
          </w:tcPr>
          <w:p w:rsidR="00DB21A6" w:rsidRDefault="00DB21A6">
            <w:pPr>
              <w:tabs>
                <w:tab w:val="left" w:pos="1665"/>
              </w:tabs>
              <w:ind w:right="-90"/>
              <w:jc w:val="both"/>
            </w:pPr>
          </w:p>
        </w:tc>
      </w:tr>
    </w:tbl>
    <w:p w:rsidR="00DB21A6" w:rsidRDefault="00DB21A6" w:rsidP="007F1358">
      <w:pPr>
        <w:tabs>
          <w:tab w:val="num" w:pos="1080"/>
        </w:tabs>
        <w:jc w:val="center"/>
        <w:rPr>
          <w:b/>
          <w:bCs/>
        </w:rPr>
      </w:pPr>
    </w:p>
    <w:p w:rsidR="00DB21A6" w:rsidRDefault="00DB21A6" w:rsidP="00842CA4">
      <w:pPr>
        <w:pStyle w:val="HTMLPreformatted"/>
        <w:rPr>
          <w:rFonts w:ascii="Arial" w:hAnsi="Arial" w:cs="Arial"/>
          <w:color w:val="000000"/>
          <w:sz w:val="22"/>
          <w:szCs w:val="22"/>
        </w:rPr>
      </w:pPr>
    </w:p>
    <w:p w:rsidR="00DB21A6" w:rsidRPr="00842CA4" w:rsidRDefault="00DB21A6" w:rsidP="00842CA4">
      <w:pPr>
        <w:pStyle w:val="HTMLPreformatted"/>
        <w:jc w:val="center"/>
        <w:rPr>
          <w:rFonts w:ascii="Arial" w:hAnsi="Arial" w:cs="Arial"/>
          <w:b/>
          <w:bCs/>
          <w:color w:val="000000"/>
          <w:sz w:val="24"/>
          <w:szCs w:val="24"/>
        </w:rPr>
      </w:pPr>
      <w:r w:rsidRPr="00842CA4">
        <w:rPr>
          <w:rFonts w:ascii="Arial" w:hAnsi="Arial" w:cs="Arial"/>
          <w:b/>
          <w:bCs/>
          <w:color w:val="000000"/>
          <w:sz w:val="24"/>
          <w:szCs w:val="24"/>
        </w:rPr>
        <w:t>Оргкомитет конференции:</w:t>
      </w:r>
    </w:p>
    <w:p w:rsidR="00DB21A6" w:rsidRPr="00842CA4" w:rsidRDefault="00DB21A6" w:rsidP="00842CA4">
      <w:pPr>
        <w:pStyle w:val="HTMLPreformatted"/>
        <w:rPr>
          <w:rFonts w:ascii="Arial" w:hAnsi="Arial" w:cs="Arial"/>
          <w:b/>
          <w:bCs/>
          <w:color w:val="000000"/>
          <w:sz w:val="28"/>
          <w:szCs w:val="28"/>
        </w:rPr>
      </w:pPr>
    </w:p>
    <w:p w:rsidR="00DB21A6" w:rsidRPr="00842CA4" w:rsidRDefault="00DB21A6" w:rsidP="00842CA4">
      <w:pPr>
        <w:pStyle w:val="HTMLPreformatted"/>
        <w:jc w:val="both"/>
        <w:rPr>
          <w:rFonts w:ascii="Arial" w:hAnsi="Arial" w:cs="Arial"/>
          <w:color w:val="000000"/>
        </w:rPr>
      </w:pPr>
      <w:r w:rsidRPr="00842CA4">
        <w:rPr>
          <w:rFonts w:ascii="Arial" w:hAnsi="Arial" w:cs="Arial"/>
          <w:color w:val="000000"/>
        </w:rPr>
        <w:t>1) Дорская Александра Андреевна (председатель), заведующая кафедрой международного права Российского государственного педагогического университета им. А.И. Герцена, доктор юридических наук, профессор;</w:t>
      </w:r>
    </w:p>
    <w:p w:rsidR="00DB21A6" w:rsidRPr="00842CA4" w:rsidRDefault="00DB21A6" w:rsidP="00842CA4">
      <w:pPr>
        <w:pStyle w:val="HTMLPreformatted"/>
        <w:jc w:val="both"/>
        <w:rPr>
          <w:rFonts w:ascii="Arial" w:hAnsi="Arial" w:cs="Arial"/>
          <w:color w:val="000000"/>
        </w:rPr>
      </w:pPr>
      <w:r w:rsidRPr="00842CA4">
        <w:rPr>
          <w:rFonts w:ascii="Arial" w:hAnsi="Arial" w:cs="Arial"/>
          <w:color w:val="000000"/>
        </w:rPr>
        <w:t>2) Честнов Илья Львович, профессор кафедры теории и права и гражданско-правового образования Российского государственного педагогического университета им. А.И. Герцена, доктор юридических наук, профессор, Заслуженный юрист Российской Федерации;</w:t>
      </w:r>
    </w:p>
    <w:p w:rsidR="00DB21A6" w:rsidRPr="00842CA4" w:rsidRDefault="00DB21A6" w:rsidP="00842CA4">
      <w:pPr>
        <w:pStyle w:val="HTMLPreformatted"/>
        <w:jc w:val="both"/>
        <w:rPr>
          <w:rFonts w:ascii="Arial" w:hAnsi="Arial" w:cs="Arial"/>
          <w:color w:val="000000"/>
        </w:rPr>
      </w:pPr>
      <w:r w:rsidRPr="00842CA4">
        <w:rPr>
          <w:rFonts w:ascii="Arial" w:hAnsi="Arial" w:cs="Arial"/>
          <w:color w:val="000000"/>
        </w:rPr>
        <w:t>3) Пашенцев Дмитрий Алексеевич, профессор кафедры теории и истории государства и права Московского городского педагогического университета, доктор юридических наук, профессор</w:t>
      </w:r>
    </w:p>
    <w:p w:rsidR="00DB21A6" w:rsidRPr="00842CA4" w:rsidRDefault="00DB21A6" w:rsidP="00842CA4">
      <w:pPr>
        <w:pStyle w:val="HTMLPreformatted"/>
        <w:jc w:val="both"/>
        <w:rPr>
          <w:rFonts w:ascii="Arial" w:hAnsi="Arial" w:cs="Arial"/>
          <w:color w:val="000000"/>
        </w:rPr>
      </w:pPr>
      <w:r w:rsidRPr="00842CA4">
        <w:rPr>
          <w:rFonts w:ascii="Arial" w:hAnsi="Arial" w:cs="Arial"/>
          <w:color w:val="000000"/>
        </w:rPr>
        <w:t>4) Игнатьева Марина Валерьевна, доцент кафедры международного права Российского государственного педагогического университета им. А.И. Герцена, кандидат юридических наук, доцент;</w:t>
      </w:r>
    </w:p>
    <w:p w:rsidR="00DB21A6" w:rsidRPr="00842CA4" w:rsidRDefault="00DB21A6" w:rsidP="00842CA4">
      <w:pPr>
        <w:pStyle w:val="HTMLPreformatted"/>
        <w:jc w:val="both"/>
        <w:rPr>
          <w:rFonts w:ascii="Arial" w:hAnsi="Arial" w:cs="Arial"/>
          <w:color w:val="000000"/>
        </w:rPr>
      </w:pPr>
      <w:r w:rsidRPr="00842CA4">
        <w:rPr>
          <w:rFonts w:ascii="Arial" w:hAnsi="Arial" w:cs="Arial"/>
          <w:color w:val="000000"/>
        </w:rPr>
        <w:t>5) Алёшина Александра Владимировна, доцент кафедры международного права Российского государственного педагогического университета им. А.И. Герцена, кандидат юридических наук, доцент;</w:t>
      </w:r>
    </w:p>
    <w:p w:rsidR="00DB21A6" w:rsidRPr="00842CA4" w:rsidRDefault="00DB21A6" w:rsidP="00842CA4">
      <w:pPr>
        <w:pStyle w:val="HTMLPreformatted"/>
        <w:jc w:val="both"/>
        <w:rPr>
          <w:rFonts w:ascii="Arial" w:hAnsi="Arial" w:cs="Arial"/>
          <w:color w:val="000000"/>
        </w:rPr>
      </w:pPr>
      <w:r w:rsidRPr="00842CA4">
        <w:rPr>
          <w:rFonts w:ascii="Arial" w:hAnsi="Arial" w:cs="Arial"/>
          <w:color w:val="000000"/>
        </w:rPr>
        <w:t>6) Орлова Инна Анатольевна, профессор кафедры международного и гуманитарного права Северо-Западного института управления Российской Академии народного хозяйства и государственной службы при Президенте Российской Федерации, член редколлегии "Российского ежегодника международного права";</w:t>
      </w:r>
    </w:p>
    <w:p w:rsidR="00DB21A6" w:rsidRPr="00842CA4" w:rsidRDefault="00DB21A6" w:rsidP="00842CA4">
      <w:pPr>
        <w:pStyle w:val="HTMLPreformatted"/>
        <w:jc w:val="both"/>
        <w:rPr>
          <w:rFonts w:ascii="Arial" w:hAnsi="Arial" w:cs="Arial"/>
          <w:color w:val="000000"/>
        </w:rPr>
      </w:pPr>
      <w:r w:rsidRPr="00842CA4">
        <w:rPr>
          <w:rFonts w:ascii="Arial" w:hAnsi="Arial" w:cs="Arial"/>
          <w:color w:val="000000"/>
        </w:rPr>
        <w:t>7) Косовская Виктория Александровна, доцент кафедры международного права Российского государственного педагогического университета им. А.И. Герцена, кандидат юридических наук, доцент;</w:t>
      </w:r>
    </w:p>
    <w:p w:rsidR="00DB21A6" w:rsidRPr="00842CA4" w:rsidRDefault="00DB21A6" w:rsidP="00842CA4">
      <w:pPr>
        <w:pStyle w:val="HTMLPreformatted"/>
        <w:jc w:val="both"/>
        <w:rPr>
          <w:rFonts w:ascii="Arial" w:hAnsi="Arial" w:cs="Arial"/>
          <w:color w:val="000000"/>
        </w:rPr>
      </w:pPr>
      <w:r w:rsidRPr="00842CA4">
        <w:rPr>
          <w:rFonts w:ascii="Arial" w:hAnsi="Arial" w:cs="Arial"/>
          <w:color w:val="000000"/>
        </w:rPr>
        <w:t>8) Петрова Елена Евгеньевна, доцент кафедры международного права Российского государственного педагогического университета им. А.И. Герцена, кандидат исторических наук, доцент;</w:t>
      </w:r>
    </w:p>
    <w:p w:rsidR="00DB21A6" w:rsidRPr="00842CA4" w:rsidRDefault="00DB21A6" w:rsidP="00842CA4">
      <w:pPr>
        <w:pStyle w:val="HTMLPreformatted"/>
        <w:jc w:val="both"/>
        <w:rPr>
          <w:rFonts w:ascii="Arial" w:hAnsi="Arial" w:cs="Arial"/>
          <w:color w:val="000000"/>
        </w:rPr>
      </w:pPr>
      <w:r w:rsidRPr="00842CA4">
        <w:rPr>
          <w:rFonts w:ascii="Arial" w:hAnsi="Arial" w:cs="Arial"/>
          <w:color w:val="000000"/>
        </w:rPr>
        <w:t>9) Бочкарев Сергей Вадимович, доцент кафедры международного права Российского государственного педагогического университета им. А.И. Герцена, кандидат юридических наук, доцент;</w:t>
      </w:r>
    </w:p>
    <w:p w:rsidR="00DB21A6" w:rsidRPr="00842CA4" w:rsidRDefault="00DB21A6" w:rsidP="00842CA4">
      <w:pPr>
        <w:pStyle w:val="HTMLPreformatted"/>
        <w:jc w:val="both"/>
        <w:rPr>
          <w:rFonts w:ascii="Arial" w:hAnsi="Arial" w:cs="Arial"/>
          <w:color w:val="000000"/>
        </w:rPr>
      </w:pPr>
      <w:r w:rsidRPr="00842CA4">
        <w:rPr>
          <w:rFonts w:ascii="Arial" w:hAnsi="Arial" w:cs="Arial"/>
          <w:color w:val="000000"/>
        </w:rPr>
        <w:t>10) Матчанова Зоя Шарифовна, старший преподаватель кафедры международного права Российского государственного педагогического университета им. А.И. Герцена.</w:t>
      </w:r>
    </w:p>
    <w:p w:rsidR="00DB21A6" w:rsidRPr="00842CA4" w:rsidRDefault="00DB21A6" w:rsidP="00842CA4">
      <w:pPr>
        <w:jc w:val="both"/>
        <w:rPr>
          <w:sz w:val="20"/>
          <w:szCs w:val="20"/>
        </w:rPr>
      </w:pPr>
    </w:p>
    <w:sectPr w:rsidR="00DB21A6" w:rsidRPr="00842CA4" w:rsidSect="00001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358"/>
    <w:rsid w:val="000011F7"/>
    <w:rsid w:val="00027433"/>
    <w:rsid w:val="000551FA"/>
    <w:rsid w:val="00434FA8"/>
    <w:rsid w:val="0074703B"/>
    <w:rsid w:val="007F1358"/>
    <w:rsid w:val="00842CA4"/>
    <w:rsid w:val="008E665A"/>
    <w:rsid w:val="00C5470D"/>
    <w:rsid w:val="00D261AA"/>
    <w:rsid w:val="00DB21A6"/>
    <w:rsid w:val="00E832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5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F1358"/>
    <w:rPr>
      <w:color w:val="0000FF"/>
      <w:u w:val="single"/>
    </w:rPr>
  </w:style>
  <w:style w:type="paragraph" w:styleId="BlockText">
    <w:name w:val="Block Text"/>
    <w:basedOn w:val="Normal"/>
    <w:uiPriority w:val="99"/>
    <w:semiHidden/>
    <w:rsid w:val="007F1358"/>
    <w:pPr>
      <w:ind w:left="-540" w:right="-509"/>
      <w:jc w:val="center"/>
    </w:pPr>
    <w:rPr>
      <w:rFonts w:ascii="Arial" w:hAnsi="Arial" w:cs="Arial"/>
      <w:b/>
      <w:bCs/>
      <w:color w:val="800000"/>
      <w:sz w:val="30"/>
      <w:szCs w:val="30"/>
    </w:rPr>
  </w:style>
  <w:style w:type="paragraph" w:styleId="HTMLPreformatted">
    <w:name w:val="HTML Preformatted"/>
    <w:basedOn w:val="Normal"/>
    <w:link w:val="HTMLPreformattedChar"/>
    <w:uiPriority w:val="99"/>
    <w:rsid w:val="0043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211A7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4858336">
      <w:marLeft w:val="0"/>
      <w:marRight w:val="0"/>
      <w:marTop w:val="0"/>
      <w:marBottom w:val="0"/>
      <w:divBdr>
        <w:top w:val="none" w:sz="0" w:space="0" w:color="auto"/>
        <w:left w:val="none" w:sz="0" w:space="0" w:color="auto"/>
        <w:bottom w:val="none" w:sz="0" w:space="0" w:color="auto"/>
        <w:right w:val="none" w:sz="0" w:space="0" w:color="auto"/>
      </w:divBdr>
    </w:div>
    <w:div w:id="214858337">
      <w:marLeft w:val="0"/>
      <w:marRight w:val="0"/>
      <w:marTop w:val="0"/>
      <w:marBottom w:val="0"/>
      <w:divBdr>
        <w:top w:val="none" w:sz="0" w:space="0" w:color="auto"/>
        <w:left w:val="none" w:sz="0" w:space="0" w:color="auto"/>
        <w:bottom w:val="none" w:sz="0" w:space="0" w:color="auto"/>
        <w:right w:val="none" w:sz="0" w:space="0" w:color="auto"/>
      </w:divBdr>
    </w:div>
    <w:div w:id="214858338">
      <w:marLeft w:val="0"/>
      <w:marRight w:val="0"/>
      <w:marTop w:val="0"/>
      <w:marBottom w:val="0"/>
      <w:divBdr>
        <w:top w:val="none" w:sz="0" w:space="0" w:color="auto"/>
        <w:left w:val="none" w:sz="0" w:space="0" w:color="auto"/>
        <w:bottom w:val="none" w:sz="0" w:space="0" w:color="auto"/>
        <w:right w:val="none" w:sz="0" w:space="0" w:color="auto"/>
      </w:divBdr>
    </w:div>
    <w:div w:id="214858339">
      <w:marLeft w:val="0"/>
      <w:marRight w:val="0"/>
      <w:marTop w:val="0"/>
      <w:marBottom w:val="0"/>
      <w:divBdr>
        <w:top w:val="none" w:sz="0" w:space="0" w:color="auto"/>
        <w:left w:val="none" w:sz="0" w:space="0" w:color="auto"/>
        <w:bottom w:val="none" w:sz="0" w:space="0" w:color="auto"/>
        <w:right w:val="none" w:sz="0" w:space="0" w:color="auto"/>
      </w:divBdr>
    </w:div>
    <w:div w:id="214858340">
      <w:marLeft w:val="0"/>
      <w:marRight w:val="0"/>
      <w:marTop w:val="0"/>
      <w:marBottom w:val="0"/>
      <w:divBdr>
        <w:top w:val="none" w:sz="0" w:space="0" w:color="auto"/>
        <w:left w:val="none" w:sz="0" w:space="0" w:color="auto"/>
        <w:bottom w:val="none" w:sz="0" w:space="0" w:color="auto"/>
        <w:right w:val="none" w:sz="0" w:space="0" w:color="auto"/>
      </w:divBdr>
    </w:div>
    <w:div w:id="214858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f-mp-23.09@yandex.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845</Words>
  <Characters>4822</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ВО</dc:title>
  <dc:subject/>
  <dc:creator>Саша</dc:creator>
  <cp:keywords/>
  <dc:description/>
  <cp:lastModifiedBy>SamLab.ws</cp:lastModifiedBy>
  <cp:revision>2</cp:revision>
  <dcterms:created xsi:type="dcterms:W3CDTF">2016-06-06T12:09:00Z</dcterms:created>
  <dcterms:modified xsi:type="dcterms:W3CDTF">2016-06-06T12:09:00Z</dcterms:modified>
</cp:coreProperties>
</file>