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2475F4">
        <w:rPr>
          <w:b/>
          <w:bCs/>
          <w:color w:val="000080"/>
          <w:sz w:val="36"/>
          <w:szCs w:val="36"/>
        </w:rPr>
        <w:t>2</w:t>
      </w:r>
      <w:r w:rsidR="0040024C">
        <w:rPr>
          <w:b/>
          <w:bCs/>
          <w:color w:val="000080"/>
          <w:sz w:val="36"/>
          <w:szCs w:val="36"/>
        </w:rPr>
        <w:t>5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417470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417470" w:rsidRDefault="00417470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1955969" w:history="1">
        <w:r w:rsidRPr="00906872">
          <w:rPr>
            <w:rStyle w:val="a4"/>
            <w:noProof/>
          </w:rPr>
          <w:t>МИНОБРНАУКИ РОССИИ. ФЦП «ИССЛЕДОВАНИЯ И РАЗРАБОТКИ ПО ПРИОРИТЕТНЫМ НАПРАВЛЕНИЯМ РАЗВИТИЯ НАУЧНО-ТЕХНОЛОГИЧЕСКОГО КОМПЛЕКСА РОССИИ НА 2014-2020 ГОДЫ». Гранты 2018-2020 гг для проведения исследований в рамках российско-французской Партнерской программы Юбера Кюрьена «Колмогоров»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_Toc491955969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17470" w:rsidRDefault="00417470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1955970" w:history="1">
        <w:r w:rsidRPr="00906872">
          <w:rPr>
            <w:rStyle w:val="a4"/>
            <w:noProof/>
          </w:rPr>
          <w:t>МИНОБРНАУКИ РОССИИ. ФЦП «ИССЛЕДОВАНИЯ И РАЗРАБОТКИ ПО ПРИОРИТЕТНЫМ НАПРАВЛЕНИЯМ РАЗВИТИЯ НАУЧНО-ТЕХНОЛОГИЧЕСКОГО КОМПЛЕКСА РОССИИ НА 2014-2020 ГОДЫ». Гранты 2018-2020 гг для проведения исследований в рамках многосторонней научно-исследовательской инициативы БРИКС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_Toc491955970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7470" w:rsidRDefault="00417470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1955971" w:history="1">
        <w:r w:rsidRPr="00906872">
          <w:rPr>
            <w:rStyle w:val="a4"/>
            <w:noProof/>
          </w:rPr>
          <w:t>МИНОБРНАУКИ РОССИИ. ФЦП «ИССЛЕДОВАНИЯ И РАЗРАБОТКИ ПО ПРИОРИТЕТНЫМ НАПРАВЛЕНИЯМ РАЗВИТИЯ НАУЧНО-ТЕХНОЛОГИЧЕСКОГО КОМПЛЕКСА РОССИИ НА 2014-2020 ГОДЫ». Гранты 2017-2019 гг для проведения исследований с участием научно-исследовательских организаций и университетов стран ЕАЭС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_Toc491955971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48682B" w:rsidRPr="0048682B" w:rsidRDefault="0048682B" w:rsidP="0048682B">
      <w:bookmarkStart w:id="3" w:name="_Toc357283902"/>
    </w:p>
    <w:p w:rsidR="00417470" w:rsidRPr="00417470" w:rsidRDefault="0048682B" w:rsidP="0041747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91955969"/>
      <w:r>
        <w:rPr>
          <w:rFonts w:ascii="Times New Roman" w:hAnsi="Times New Roman" w:cs="Times New Roman"/>
          <w:sz w:val="28"/>
          <w:szCs w:val="28"/>
        </w:rPr>
        <w:t xml:space="preserve">МИНОБРНАУКИ РОССИИ. </w:t>
      </w:r>
      <w:r w:rsidR="00417470" w:rsidRPr="00417470">
        <w:rPr>
          <w:rFonts w:ascii="Times New Roman" w:hAnsi="Times New Roman" w:cs="Times New Roman"/>
          <w:sz w:val="28"/>
          <w:szCs w:val="28"/>
        </w:rPr>
        <w:t>ФЦП «ИССЛЕДОВАНИЯ И РАЗРАБОТКИ ПО ПРИОРИТЕТНЫМ НАПРАВЛЕНИЯМ РАЗВИТИЯ НАУЧНО-ТЕХНОЛОГИЧЕСКОГО КОМПЛЕКСА РОССИИ НА 2014-2020 ГОДЫ»</w:t>
      </w:r>
      <w:r w:rsidR="00417470">
        <w:rPr>
          <w:rFonts w:ascii="Times New Roman" w:hAnsi="Times New Roman" w:cs="Times New Roman"/>
          <w:sz w:val="28"/>
          <w:szCs w:val="28"/>
        </w:rPr>
        <w:t>. Г</w:t>
      </w:r>
      <w:r w:rsidR="00417470" w:rsidRPr="00417470">
        <w:rPr>
          <w:rFonts w:ascii="Times New Roman" w:hAnsi="Times New Roman" w:cs="Times New Roman"/>
          <w:sz w:val="28"/>
          <w:szCs w:val="28"/>
        </w:rPr>
        <w:t xml:space="preserve">ранты 2018-2020 </w:t>
      </w:r>
      <w:proofErr w:type="spellStart"/>
      <w:proofErr w:type="gramStart"/>
      <w:r w:rsidR="00417470" w:rsidRPr="0041747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417470" w:rsidRPr="00417470">
        <w:rPr>
          <w:rFonts w:ascii="Times New Roman" w:hAnsi="Times New Roman" w:cs="Times New Roman"/>
          <w:sz w:val="28"/>
          <w:szCs w:val="28"/>
        </w:rPr>
        <w:t xml:space="preserve"> для проведения исследований в рамках российско-французской Партнерской программы </w:t>
      </w:r>
      <w:proofErr w:type="spellStart"/>
      <w:r w:rsidR="00417470" w:rsidRPr="00417470">
        <w:rPr>
          <w:rFonts w:ascii="Times New Roman" w:hAnsi="Times New Roman" w:cs="Times New Roman"/>
          <w:sz w:val="28"/>
          <w:szCs w:val="28"/>
        </w:rPr>
        <w:t>Юбера</w:t>
      </w:r>
      <w:proofErr w:type="spellEnd"/>
      <w:r w:rsidR="00417470" w:rsidRPr="0041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470" w:rsidRPr="00417470">
        <w:rPr>
          <w:rFonts w:ascii="Times New Roman" w:hAnsi="Times New Roman" w:cs="Times New Roman"/>
          <w:sz w:val="28"/>
          <w:szCs w:val="28"/>
        </w:rPr>
        <w:t>Кюрьена</w:t>
      </w:r>
      <w:proofErr w:type="spellEnd"/>
      <w:r w:rsidR="00417470" w:rsidRPr="00417470">
        <w:rPr>
          <w:rFonts w:ascii="Times New Roman" w:hAnsi="Times New Roman" w:cs="Times New Roman"/>
          <w:sz w:val="28"/>
          <w:szCs w:val="28"/>
        </w:rPr>
        <w:t xml:space="preserve"> «Колмогоров»</w:t>
      </w:r>
      <w:bookmarkEnd w:id="4"/>
    </w:p>
    <w:p w:rsidR="00C31330" w:rsidRPr="00C31330" w:rsidRDefault="00C31330" w:rsidP="00C313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8682B" w:rsidRDefault="0048682B" w:rsidP="0048682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2B" w:rsidRPr="00EC2CA6" w:rsidRDefault="0048682B" w:rsidP="0048682B"/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rPr>
          <w:b/>
          <w:bCs/>
        </w:rPr>
        <w:t>Мероприятие 2.2, очередь 7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 xml:space="preserve">Проведение исследований по приоритетным направлениям с участием научно-исследовательских организаций и университетов в рамках российско-французской Партнерской программы </w:t>
      </w:r>
      <w:proofErr w:type="spellStart"/>
      <w:r w:rsidRPr="00417470">
        <w:t>Юбера</w:t>
      </w:r>
      <w:proofErr w:type="spellEnd"/>
      <w:r w:rsidRPr="00417470">
        <w:t xml:space="preserve"> </w:t>
      </w:r>
      <w:proofErr w:type="spellStart"/>
      <w:r w:rsidRPr="00417470">
        <w:t>Кюрьена</w:t>
      </w:r>
      <w:proofErr w:type="spellEnd"/>
      <w:r w:rsidRPr="00417470">
        <w:t xml:space="preserve"> «Колмогоров»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rPr>
          <w:b/>
          <w:bCs/>
        </w:rPr>
        <w:t>Шифр: 2018-14-588-0005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Предмет конкурса: отбор проектов, направленных на проведение прикладных исследований по отобранным приоритетным направлениям с научно-исследовательскими организациями и университетами Франции.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Проект должен быть направлен на </w:t>
      </w:r>
      <w:r w:rsidRPr="00417470">
        <w:rPr>
          <w:b/>
          <w:bCs/>
        </w:rPr>
        <w:t>проведение прикладных исследований по отобранным приоритетным направлениям:</w:t>
      </w:r>
    </w:p>
    <w:p w:rsidR="00417470" w:rsidRPr="00417470" w:rsidRDefault="00417470" w:rsidP="00417470">
      <w:pPr>
        <w:numPr>
          <w:ilvl w:val="0"/>
          <w:numId w:val="26"/>
        </w:numPr>
        <w:spacing w:before="120" w:after="120"/>
        <w:jc w:val="both"/>
      </w:pPr>
      <w:proofErr w:type="spellStart"/>
      <w:proofErr w:type="gramStart"/>
      <w:r w:rsidRPr="00417470">
        <w:t>c</w:t>
      </w:r>
      <w:proofErr w:type="gramEnd"/>
      <w:r w:rsidRPr="00417470">
        <w:t>ельское</w:t>
      </w:r>
      <w:proofErr w:type="spellEnd"/>
      <w:r w:rsidRPr="00417470">
        <w:t xml:space="preserve"> хозяйство (точное земледелие, адаптация сельского и лесного хозяйства к изменению климата);</w:t>
      </w:r>
    </w:p>
    <w:p w:rsidR="00417470" w:rsidRPr="00417470" w:rsidRDefault="00417470" w:rsidP="00417470">
      <w:pPr>
        <w:numPr>
          <w:ilvl w:val="0"/>
          <w:numId w:val="26"/>
        </w:numPr>
        <w:spacing w:before="120" w:after="120"/>
        <w:jc w:val="both"/>
      </w:pPr>
      <w:r w:rsidRPr="00417470">
        <w:t xml:space="preserve">медицина (инфекционные и </w:t>
      </w:r>
      <w:proofErr w:type="spellStart"/>
      <w:r w:rsidRPr="00417470">
        <w:t>нейродегенеративные</w:t>
      </w:r>
      <w:proofErr w:type="spellEnd"/>
      <w:r w:rsidRPr="00417470">
        <w:t xml:space="preserve"> заболевания, неинфекционные хронические заболевания);</w:t>
      </w:r>
    </w:p>
    <w:p w:rsidR="00417470" w:rsidRPr="00417470" w:rsidRDefault="00417470" w:rsidP="00417470">
      <w:pPr>
        <w:numPr>
          <w:ilvl w:val="0"/>
          <w:numId w:val="26"/>
        </w:numPr>
        <w:spacing w:before="120" w:after="120"/>
        <w:jc w:val="both"/>
      </w:pPr>
      <w:r w:rsidRPr="00417470">
        <w:t>инженерные науки (аддитивные технологии, инновационные материалы).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Организатор конкурса заключит Соглашение о предоставлении субсидии с Участниками конкурса, чьи заявки на участие в конкурсе получат по итогам оценки максимальный итоговый балл, и которым будет присвоен первый порядковый номер.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Организатор конкурса вправе заключить Соглашение с несколькими участниками конкурса. Количество таких Соглашений в рамках конкурса - не менее 6 (шести).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Предельный размер всех субсидий составляет не более 90,0 млн. рублей, в том числе: </w:t>
      </w:r>
    </w:p>
    <w:p w:rsidR="00417470" w:rsidRPr="00417470" w:rsidRDefault="00417470" w:rsidP="00417470">
      <w:pPr>
        <w:numPr>
          <w:ilvl w:val="0"/>
          <w:numId w:val="27"/>
        </w:numPr>
        <w:spacing w:before="120" w:after="120"/>
        <w:jc w:val="both"/>
      </w:pPr>
      <w:r w:rsidRPr="00417470">
        <w:t>на 2018 год – до 30,0 млн. рублей; </w:t>
      </w:r>
    </w:p>
    <w:p w:rsidR="00417470" w:rsidRPr="00417470" w:rsidRDefault="00417470" w:rsidP="00417470">
      <w:pPr>
        <w:numPr>
          <w:ilvl w:val="0"/>
          <w:numId w:val="27"/>
        </w:numPr>
        <w:spacing w:before="120" w:after="120"/>
        <w:jc w:val="both"/>
      </w:pPr>
      <w:r w:rsidRPr="00417470">
        <w:t>на 2019 год – до 30,0 млн. рублей; </w:t>
      </w:r>
    </w:p>
    <w:p w:rsidR="00417470" w:rsidRPr="00417470" w:rsidRDefault="00417470" w:rsidP="00417470">
      <w:pPr>
        <w:numPr>
          <w:ilvl w:val="0"/>
          <w:numId w:val="27"/>
        </w:numPr>
        <w:spacing w:before="120" w:after="120"/>
        <w:jc w:val="both"/>
      </w:pPr>
      <w:r w:rsidRPr="00417470">
        <w:t>на 2020 год – до 30,0 млн. рублей.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Предельный размер субсидии по одному Соглашению составляет не более 15,0 млн. рублей, в том числе:</w:t>
      </w:r>
    </w:p>
    <w:p w:rsidR="00417470" w:rsidRPr="00417470" w:rsidRDefault="00417470" w:rsidP="00417470">
      <w:pPr>
        <w:numPr>
          <w:ilvl w:val="0"/>
          <w:numId w:val="28"/>
        </w:numPr>
        <w:spacing w:before="120" w:after="120"/>
        <w:jc w:val="both"/>
      </w:pPr>
      <w:r w:rsidRPr="00417470">
        <w:t>на 2018 год – до 5,0 млн. рублей; </w:t>
      </w:r>
    </w:p>
    <w:p w:rsidR="00417470" w:rsidRPr="00417470" w:rsidRDefault="00417470" w:rsidP="00417470">
      <w:pPr>
        <w:numPr>
          <w:ilvl w:val="0"/>
          <w:numId w:val="28"/>
        </w:numPr>
        <w:spacing w:before="120" w:after="120"/>
        <w:jc w:val="both"/>
      </w:pPr>
      <w:r w:rsidRPr="00417470">
        <w:lastRenderedPageBreak/>
        <w:t>на 2019 год – до 5,0 млн. рублей; </w:t>
      </w:r>
    </w:p>
    <w:p w:rsidR="00417470" w:rsidRPr="00417470" w:rsidRDefault="00417470" w:rsidP="00417470">
      <w:pPr>
        <w:numPr>
          <w:ilvl w:val="0"/>
          <w:numId w:val="28"/>
        </w:numPr>
        <w:spacing w:before="120" w:after="120"/>
        <w:jc w:val="both"/>
      </w:pPr>
      <w:r w:rsidRPr="00417470">
        <w:t>на 2020 год – до 5,0 млн. рублей.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 xml:space="preserve">Начало работ: </w:t>
      </w:r>
      <w:proofErr w:type="gramStart"/>
      <w:r w:rsidRPr="00417470">
        <w:t>с даты заключения</w:t>
      </w:r>
      <w:proofErr w:type="gramEnd"/>
      <w:r w:rsidRPr="00417470">
        <w:t xml:space="preserve"> Соглашения.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Срок окончания работ: не позднее 31 декабря 2020 г.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Требования к участникам конкурса, содержанию, порядку подготовки и представления заявок на участие в конкурсе, критерии и порядок оценки заявок на участие в конкурсе, порядок и сроки определения результатов конкурса указаны в конкурсной документации.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Доступ к интерактивным формам на Портале регистрации заявок на участие в конкурсе, размещенном по адресу: http://konkurs2014.fcpir.ru, для подготовки заявок на участие в конкурсе в электронном виде будет открыт 01 сентября 2017 года.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Заявки на участие в конкурсе принимаются по адресу организатора конкурса (125009, г. Москва, ул. Тверская, д. 11, к.4) в срок до 17 часов 00 минут московского времени </w:t>
      </w:r>
      <w:r w:rsidRPr="00417470">
        <w:rPr>
          <w:b/>
          <w:bCs/>
        </w:rPr>
        <w:t>19 октября 2017 года</w:t>
      </w:r>
      <w:r w:rsidRPr="00417470">
        <w:t>. </w:t>
      </w:r>
    </w:p>
    <w:p w:rsidR="0048682B" w:rsidRDefault="0048682B" w:rsidP="0048682B">
      <w:pPr>
        <w:spacing w:before="120" w:after="120"/>
        <w:ind w:firstLine="709"/>
        <w:jc w:val="both"/>
      </w:pPr>
    </w:p>
    <w:p w:rsidR="0048682B" w:rsidRPr="000A556F" w:rsidRDefault="0048682B" w:rsidP="0048682B">
      <w:pPr>
        <w:spacing w:before="120" w:after="120"/>
        <w:ind w:firstLine="709"/>
        <w:jc w:val="both"/>
      </w:pPr>
    </w:p>
    <w:p w:rsidR="0048682B" w:rsidRPr="00417470" w:rsidRDefault="0048682B" w:rsidP="00417470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417470" w:rsidRPr="00417470">
        <w:rPr>
          <w:b/>
          <w:bCs/>
        </w:rPr>
        <w:t>19 октября 2017 года</w:t>
      </w:r>
      <w:r w:rsidR="00417470">
        <w:t xml:space="preserve">, </w:t>
      </w:r>
      <w:r w:rsidR="00417470">
        <w:rPr>
          <w:b/>
        </w:rPr>
        <w:t>17:00.</w:t>
      </w:r>
    </w:p>
    <w:p w:rsidR="00417470" w:rsidRPr="00417470" w:rsidRDefault="00417470" w:rsidP="00417470">
      <w:pPr>
        <w:spacing w:before="120" w:after="120"/>
        <w:ind w:firstLine="709"/>
        <w:jc w:val="both"/>
        <w:rPr>
          <w:b/>
        </w:rPr>
      </w:pPr>
      <w:r w:rsidRPr="00417470">
        <w:rPr>
          <w:b/>
        </w:rPr>
        <w:t>Полная информация о конкурсе:</w:t>
      </w:r>
      <w:r>
        <w:rPr>
          <w:b/>
        </w:rPr>
        <w:t xml:space="preserve"> </w:t>
      </w:r>
      <w:hyperlink r:id="rId10" w:history="1">
        <w:r w:rsidRPr="00417470">
          <w:rPr>
            <w:rStyle w:val="a4"/>
            <w:b/>
          </w:rPr>
          <w:t>http://fcpir.ru/participation_in_program/contests/list_of_contests/1_published/2018-14-588-0005/</w:t>
        </w:r>
      </w:hyperlink>
    </w:p>
    <w:p w:rsidR="0048682B" w:rsidRPr="00C02159" w:rsidRDefault="0048682B" w:rsidP="00C02159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48682B" w:rsidRDefault="0048682B" w:rsidP="0048682B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D60E9" w:rsidRPr="009D60E9" w:rsidRDefault="009D60E9" w:rsidP="009D60E9"/>
    <w:p w:rsidR="00417470" w:rsidRPr="00417470" w:rsidRDefault="00417470" w:rsidP="0041747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91955970"/>
      <w:r>
        <w:rPr>
          <w:rFonts w:ascii="Times New Roman" w:hAnsi="Times New Roman" w:cs="Times New Roman"/>
          <w:sz w:val="28"/>
          <w:szCs w:val="28"/>
        </w:rPr>
        <w:t xml:space="preserve">МИНОБРНАУКИ РОССИИ. </w:t>
      </w:r>
      <w:r w:rsidRPr="00417470">
        <w:rPr>
          <w:rFonts w:ascii="Times New Roman" w:hAnsi="Times New Roman" w:cs="Times New Roman"/>
          <w:sz w:val="28"/>
          <w:szCs w:val="28"/>
        </w:rPr>
        <w:t>ФЦП «ИССЛЕДОВАНИЯ И РАЗРАБОТКИ ПО ПРИОРИТЕТНЫМ НАПРАВЛЕНИЯМ РАЗВИТИЯ НАУЧНО-ТЕХНОЛОГИЧЕСКОГО КОМПЛЕКСА РОССИИ НА 2014-2020 ГОДЫ»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417470">
        <w:rPr>
          <w:rFonts w:ascii="Times New Roman" w:hAnsi="Times New Roman" w:cs="Times New Roman"/>
          <w:sz w:val="28"/>
          <w:szCs w:val="28"/>
        </w:rPr>
        <w:t xml:space="preserve">ранты 2018-2020 </w:t>
      </w:r>
      <w:proofErr w:type="spellStart"/>
      <w:proofErr w:type="gramStart"/>
      <w:r w:rsidRPr="0041747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417470">
        <w:rPr>
          <w:rFonts w:ascii="Times New Roman" w:hAnsi="Times New Roman" w:cs="Times New Roman"/>
          <w:sz w:val="28"/>
          <w:szCs w:val="28"/>
        </w:rPr>
        <w:t xml:space="preserve"> для проведения исследований в рамках многосторонней научно-исследовательской инициативы БРИКС</w:t>
      </w:r>
      <w:bookmarkEnd w:id="5"/>
    </w:p>
    <w:p w:rsidR="00417470" w:rsidRPr="00417470" w:rsidRDefault="00417470" w:rsidP="0041747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A556F" w:rsidRDefault="000A556F" w:rsidP="000A556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 </w:t>
      </w:r>
      <w:r w:rsidRPr="00417470">
        <w:rPr>
          <w:b/>
          <w:bCs/>
        </w:rPr>
        <w:t>Мероприятие 2.1, очередь 9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Проведение исследований по согласованным приоритетным направлениям с участием научно-исследовательских организаций и университетов стран БРИКС в рамках многосторонней научно-исследовательской инициативы БРИКС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rPr>
          <w:b/>
          <w:bCs/>
        </w:rPr>
        <w:t>Шифр: 2018-14-585-0004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Целевые страны-партнеры: Бразилия, Индия, Китай, ЮАР.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rPr>
          <w:b/>
          <w:bCs/>
        </w:rPr>
        <w:lastRenderedPageBreak/>
        <w:t>Конкурс проводится в рамках Рамочной программы БРИКС по научно-технологическому и инновационному сотрудничеству</w:t>
      </w:r>
      <w:r w:rsidRPr="00417470">
        <w:t xml:space="preserve">, совместно </w:t>
      </w:r>
      <w:proofErr w:type="gramStart"/>
      <w:r w:rsidRPr="00417470">
        <w:t>с</w:t>
      </w:r>
      <w:proofErr w:type="gramEnd"/>
      <w:r w:rsidRPr="00417470">
        <w:t> </w:t>
      </w:r>
    </w:p>
    <w:p w:rsidR="00417470" w:rsidRPr="00417470" w:rsidRDefault="00417470" w:rsidP="00417470">
      <w:pPr>
        <w:numPr>
          <w:ilvl w:val="0"/>
          <w:numId w:val="29"/>
        </w:numPr>
        <w:spacing w:before="120" w:after="120"/>
        <w:jc w:val="both"/>
      </w:pPr>
      <w:r w:rsidRPr="00417470">
        <w:t>Государственным Советом по Научному и Технологическому Развитию (Бразилия), </w:t>
      </w:r>
    </w:p>
    <w:p w:rsidR="00417470" w:rsidRPr="00417470" w:rsidRDefault="00417470" w:rsidP="00417470">
      <w:pPr>
        <w:numPr>
          <w:ilvl w:val="0"/>
          <w:numId w:val="29"/>
        </w:numPr>
        <w:spacing w:before="120" w:after="120"/>
        <w:jc w:val="both"/>
      </w:pPr>
      <w:r w:rsidRPr="00417470">
        <w:t>Фондом Содействия Развитию Малых Форм Предприятий в Научно-Технической Сфере (Россия), </w:t>
      </w:r>
    </w:p>
    <w:p w:rsidR="00417470" w:rsidRPr="00417470" w:rsidRDefault="00417470" w:rsidP="00417470">
      <w:pPr>
        <w:numPr>
          <w:ilvl w:val="0"/>
          <w:numId w:val="29"/>
        </w:numPr>
        <w:spacing w:before="120" w:after="120"/>
        <w:jc w:val="both"/>
      </w:pPr>
      <w:r w:rsidRPr="00417470">
        <w:t>Российским Фондом Фундаментальных Исследований (Россия), </w:t>
      </w:r>
    </w:p>
    <w:p w:rsidR="00417470" w:rsidRPr="00417470" w:rsidRDefault="00417470" w:rsidP="00417470">
      <w:pPr>
        <w:numPr>
          <w:ilvl w:val="0"/>
          <w:numId w:val="29"/>
        </w:numPr>
        <w:spacing w:before="120" w:after="120"/>
        <w:jc w:val="both"/>
      </w:pPr>
      <w:r w:rsidRPr="00417470">
        <w:t>Департаментом Науки и Технологий (Индия), </w:t>
      </w:r>
    </w:p>
    <w:p w:rsidR="00417470" w:rsidRPr="00417470" w:rsidRDefault="00417470" w:rsidP="00417470">
      <w:pPr>
        <w:numPr>
          <w:ilvl w:val="0"/>
          <w:numId w:val="29"/>
        </w:numPr>
        <w:spacing w:before="120" w:after="120"/>
        <w:jc w:val="both"/>
      </w:pPr>
      <w:r w:rsidRPr="00417470">
        <w:t>Министерством Науки и Технологий (Китай), </w:t>
      </w:r>
    </w:p>
    <w:p w:rsidR="00417470" w:rsidRPr="00417470" w:rsidRDefault="00417470" w:rsidP="00417470">
      <w:pPr>
        <w:numPr>
          <w:ilvl w:val="0"/>
          <w:numId w:val="29"/>
        </w:numPr>
        <w:spacing w:before="120" w:after="120"/>
        <w:jc w:val="both"/>
      </w:pPr>
      <w:r w:rsidRPr="00417470">
        <w:t>Государственным Фондом Естественно-Научных Исследований Китая (Китай), </w:t>
      </w:r>
    </w:p>
    <w:p w:rsidR="00417470" w:rsidRPr="00417470" w:rsidRDefault="00417470" w:rsidP="00417470">
      <w:pPr>
        <w:numPr>
          <w:ilvl w:val="0"/>
          <w:numId w:val="29"/>
        </w:numPr>
        <w:spacing w:before="120" w:after="120"/>
        <w:jc w:val="both"/>
      </w:pPr>
      <w:r w:rsidRPr="00417470">
        <w:t>Государственным Исследовательским Фондом (ЮАР), </w:t>
      </w:r>
    </w:p>
    <w:p w:rsidR="00417470" w:rsidRPr="00417470" w:rsidRDefault="00417470" w:rsidP="00417470">
      <w:pPr>
        <w:numPr>
          <w:ilvl w:val="0"/>
          <w:numId w:val="29"/>
        </w:numPr>
        <w:spacing w:before="120" w:after="120"/>
        <w:jc w:val="both"/>
      </w:pPr>
      <w:r w:rsidRPr="00417470">
        <w:t>Департаментом Науки и Технологий (ЮАР).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Дополнительная информация о многостороннем скоординированном конкурсе доступна на сайте Рамочной программы БРИКС по научно-технологическому и инновационному сотрудничеству - </w:t>
      </w:r>
      <w:hyperlink r:id="rId11" w:history="1">
        <w:r w:rsidRPr="00417470">
          <w:rPr>
            <w:rStyle w:val="a4"/>
          </w:rPr>
          <w:t>http://brics-sti.org/index.php?p=new/12</w:t>
        </w:r>
      </w:hyperlink>
      <w:r w:rsidRPr="00417470">
        <w:t> 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rPr>
          <w:b/>
          <w:bCs/>
        </w:rPr>
        <w:t>Предмет конкурса: </w:t>
      </w:r>
      <w:r w:rsidRPr="00417470">
        <w:t>отбор проектов, направленных на проведение прикладных исследований по согласованным приоритетным направлениям с участием научно-исследовательских организаций и университетов стран БРИКС в рамках многосторонней научно-исследовательской инициативы БРИКС.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Проект должен быть направлен на проведение прикладных исследований по согласованным приоритетным направлениям:</w:t>
      </w:r>
    </w:p>
    <w:p w:rsidR="00417470" w:rsidRPr="00417470" w:rsidRDefault="00417470" w:rsidP="00417470">
      <w:pPr>
        <w:numPr>
          <w:ilvl w:val="0"/>
          <w:numId w:val="30"/>
        </w:numPr>
        <w:spacing w:before="120" w:after="120"/>
        <w:jc w:val="both"/>
      </w:pPr>
      <w:r w:rsidRPr="00417470">
        <w:t>предупреждение и ликвидация природных катастроф;</w:t>
      </w:r>
    </w:p>
    <w:p w:rsidR="00417470" w:rsidRPr="00417470" w:rsidRDefault="00417470" w:rsidP="00417470">
      <w:pPr>
        <w:numPr>
          <w:ilvl w:val="0"/>
          <w:numId w:val="30"/>
        </w:numPr>
        <w:spacing w:before="120" w:after="120"/>
        <w:jc w:val="both"/>
      </w:pPr>
      <w:r w:rsidRPr="00417470">
        <w:t>водные ресурсы и борьба с их загрязнением;</w:t>
      </w:r>
    </w:p>
    <w:p w:rsidR="00417470" w:rsidRPr="00417470" w:rsidRDefault="00417470" w:rsidP="00417470">
      <w:pPr>
        <w:numPr>
          <w:ilvl w:val="0"/>
          <w:numId w:val="30"/>
        </w:numPr>
        <w:spacing w:before="120" w:after="120"/>
        <w:jc w:val="both"/>
      </w:pPr>
      <w:r w:rsidRPr="00417470">
        <w:t xml:space="preserve">новая и возобновляемая энергетика, </w:t>
      </w:r>
      <w:proofErr w:type="spellStart"/>
      <w:r w:rsidRPr="00417470">
        <w:t>энергоэффективность</w:t>
      </w:r>
      <w:proofErr w:type="spellEnd"/>
      <w:r w:rsidRPr="00417470">
        <w:t>;</w:t>
      </w:r>
    </w:p>
    <w:p w:rsidR="00417470" w:rsidRPr="00417470" w:rsidRDefault="00417470" w:rsidP="00417470">
      <w:pPr>
        <w:numPr>
          <w:ilvl w:val="0"/>
          <w:numId w:val="30"/>
        </w:numPr>
        <w:spacing w:before="120" w:after="120"/>
        <w:jc w:val="both"/>
      </w:pPr>
      <w:r w:rsidRPr="00417470">
        <w:t xml:space="preserve">биотехнология и биомедицина, включая охрану здоровья человека и </w:t>
      </w:r>
      <w:proofErr w:type="spellStart"/>
      <w:r w:rsidRPr="00417470">
        <w:t>нейронауки</w:t>
      </w:r>
      <w:proofErr w:type="spellEnd"/>
      <w:r w:rsidRPr="00417470">
        <w:t>;</w:t>
      </w:r>
    </w:p>
    <w:p w:rsidR="00417470" w:rsidRPr="00417470" w:rsidRDefault="00417470" w:rsidP="00417470">
      <w:pPr>
        <w:numPr>
          <w:ilvl w:val="0"/>
          <w:numId w:val="30"/>
        </w:numPr>
        <w:spacing w:before="120" w:after="120"/>
        <w:jc w:val="both"/>
      </w:pPr>
      <w:r w:rsidRPr="00417470">
        <w:t>информационные технологии и высокопроизводительные вычисления;</w:t>
      </w:r>
    </w:p>
    <w:p w:rsidR="00417470" w:rsidRPr="00417470" w:rsidRDefault="00417470" w:rsidP="00417470">
      <w:pPr>
        <w:numPr>
          <w:ilvl w:val="0"/>
          <w:numId w:val="30"/>
        </w:numPr>
        <w:spacing w:before="120" w:after="120"/>
        <w:jc w:val="both"/>
      </w:pPr>
      <w:r w:rsidRPr="00417470">
        <w:t xml:space="preserve">материаловедение, в том числе </w:t>
      </w:r>
      <w:proofErr w:type="spellStart"/>
      <w:r w:rsidRPr="00417470">
        <w:t>нанотехнологии</w:t>
      </w:r>
      <w:proofErr w:type="spellEnd"/>
      <w:r w:rsidRPr="00417470">
        <w:t>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Организатор конкурса заключит Соглашение о предоставлении субсидии с Участниками конкурса, чьи заявки на участие в конкурсе получат по итогам оценки максимальный итоговый балл, и которым будет присвоен первый порядковый номер.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Организатор конкурса вправе заключить Соглашение с несколькими участниками конкурса. Количество таких Соглашений в рамках конкурса - не менее шести.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Предельный размер всех субсидий составляет: не более 180,0 млн. рублей, в том числе:</w:t>
      </w:r>
    </w:p>
    <w:p w:rsidR="00417470" w:rsidRPr="00417470" w:rsidRDefault="00417470" w:rsidP="00417470">
      <w:pPr>
        <w:numPr>
          <w:ilvl w:val="0"/>
          <w:numId w:val="31"/>
        </w:numPr>
        <w:spacing w:before="120" w:after="120"/>
        <w:jc w:val="both"/>
      </w:pPr>
      <w:r w:rsidRPr="00417470">
        <w:t>на 2018 год – до 60,0 млн. рублей; </w:t>
      </w:r>
    </w:p>
    <w:p w:rsidR="00417470" w:rsidRPr="00417470" w:rsidRDefault="00417470" w:rsidP="00417470">
      <w:pPr>
        <w:numPr>
          <w:ilvl w:val="0"/>
          <w:numId w:val="31"/>
        </w:numPr>
        <w:spacing w:before="120" w:after="120"/>
        <w:jc w:val="both"/>
      </w:pPr>
      <w:r w:rsidRPr="00417470">
        <w:t>на 2019 год – до 60,0 млн. рублей; </w:t>
      </w:r>
    </w:p>
    <w:p w:rsidR="00417470" w:rsidRPr="00417470" w:rsidRDefault="00417470" w:rsidP="00417470">
      <w:pPr>
        <w:numPr>
          <w:ilvl w:val="0"/>
          <w:numId w:val="31"/>
        </w:numPr>
        <w:spacing w:before="120" w:after="120"/>
        <w:jc w:val="both"/>
      </w:pPr>
      <w:r w:rsidRPr="00417470">
        <w:t>на 2020 год – до 60,0 млн. рублей.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Предельный размер субсидии по одному Соглашению составляет: не более 30,0 млн. рублей, в том числе:</w:t>
      </w:r>
    </w:p>
    <w:p w:rsidR="00417470" w:rsidRPr="00417470" w:rsidRDefault="00417470" w:rsidP="00417470">
      <w:pPr>
        <w:numPr>
          <w:ilvl w:val="0"/>
          <w:numId w:val="32"/>
        </w:numPr>
        <w:spacing w:before="120" w:after="120"/>
        <w:jc w:val="both"/>
      </w:pPr>
      <w:r w:rsidRPr="00417470">
        <w:t>на 2018 год – до 10,0 млн. рублей; </w:t>
      </w:r>
    </w:p>
    <w:p w:rsidR="00417470" w:rsidRPr="00417470" w:rsidRDefault="00417470" w:rsidP="00417470">
      <w:pPr>
        <w:numPr>
          <w:ilvl w:val="0"/>
          <w:numId w:val="32"/>
        </w:numPr>
        <w:spacing w:before="120" w:after="120"/>
        <w:jc w:val="both"/>
      </w:pPr>
      <w:r w:rsidRPr="00417470">
        <w:t>на 2019 год – до 10,0 млн. рублей; </w:t>
      </w:r>
    </w:p>
    <w:p w:rsidR="00417470" w:rsidRPr="00417470" w:rsidRDefault="00417470" w:rsidP="00417470">
      <w:pPr>
        <w:numPr>
          <w:ilvl w:val="0"/>
          <w:numId w:val="32"/>
        </w:numPr>
        <w:spacing w:before="120" w:after="120"/>
        <w:jc w:val="both"/>
      </w:pPr>
      <w:r w:rsidRPr="00417470">
        <w:lastRenderedPageBreak/>
        <w:t>на 2020 год – до 10,0 млн. рублей.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 xml:space="preserve">Начало работ: </w:t>
      </w:r>
      <w:proofErr w:type="gramStart"/>
      <w:r w:rsidRPr="00417470">
        <w:t>с даты заключения</w:t>
      </w:r>
      <w:proofErr w:type="gramEnd"/>
      <w:r w:rsidRPr="00417470">
        <w:t xml:space="preserve"> Соглашения.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Срок окончания работ: не позднее 31 декабря 2020 г.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Требования к участникам конкурса, содержанию, порядку подготовки и представления заявок на участие в конкурсе, критерии и порядок оценки заявок на участие в конкурсе, порядок и сроки определения результатов конкурса указаны в конкурсной документации.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Доступ к интерактивным формам на Портале регистрации заявок на участие в конкурсе, размещенном по адресу: http://konkurs2014.fcpir.ru, для подготовки заявок на участие в конкурсе в электронном виде будет открыт 01 сентября 2017 года.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Заявки на участие в конкурсе принимаются по адресу организатора конкурса (125009, Москва, ул. Тверская, д. 11, к.4) в срок </w:t>
      </w:r>
      <w:r w:rsidRPr="00417470">
        <w:rPr>
          <w:b/>
          <w:bCs/>
        </w:rPr>
        <w:t>до 17 часов 00 минут московского времени 02 октября 2017 года</w:t>
      </w:r>
      <w:r w:rsidRPr="00417470">
        <w:t>.</w:t>
      </w:r>
    </w:p>
    <w:p w:rsidR="00C31330" w:rsidRDefault="00C31330" w:rsidP="00C31330">
      <w:pPr>
        <w:spacing w:before="120" w:after="120"/>
        <w:ind w:firstLine="709"/>
        <w:jc w:val="both"/>
        <w:rPr>
          <w:b/>
        </w:rPr>
      </w:pPr>
    </w:p>
    <w:p w:rsidR="00417470" w:rsidRPr="00417470" w:rsidRDefault="00417470" w:rsidP="00417470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>
        <w:rPr>
          <w:b/>
          <w:bCs/>
        </w:rPr>
        <w:t>2</w:t>
      </w:r>
      <w:r w:rsidRPr="00417470">
        <w:rPr>
          <w:b/>
          <w:bCs/>
        </w:rPr>
        <w:t xml:space="preserve"> октября 2017 года</w:t>
      </w:r>
      <w:r>
        <w:t xml:space="preserve">, </w:t>
      </w:r>
      <w:r>
        <w:rPr>
          <w:b/>
        </w:rPr>
        <w:t>17:00.</w:t>
      </w:r>
    </w:p>
    <w:p w:rsidR="00417470" w:rsidRPr="00417470" w:rsidRDefault="00417470" w:rsidP="00417470">
      <w:pPr>
        <w:spacing w:before="120" w:after="120"/>
        <w:ind w:firstLine="709"/>
        <w:jc w:val="both"/>
        <w:rPr>
          <w:b/>
        </w:rPr>
      </w:pPr>
      <w:r w:rsidRPr="00417470">
        <w:rPr>
          <w:b/>
        </w:rPr>
        <w:t>Полная информация о конкурсе на сайте ФЦП:</w:t>
      </w:r>
      <w:hyperlink r:id="rId12" w:history="1">
        <w:r w:rsidRPr="00417470">
          <w:rPr>
            <w:rStyle w:val="a4"/>
            <w:b/>
          </w:rPr>
          <w:t>http://fcpir.ru/participation_in_program/contests/list_of_contests/1_published/2018-14-585-0004/</w:t>
        </w:r>
      </w:hyperlink>
    </w:p>
    <w:p w:rsidR="00823D4D" w:rsidRPr="0083119A" w:rsidRDefault="00E16F2E" w:rsidP="0083119A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E16F2E" w:rsidRDefault="00E16F2E" w:rsidP="00E16F2E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4D5589" w:rsidRDefault="004D5589" w:rsidP="0048682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17470" w:rsidRPr="00417470" w:rsidRDefault="00417470" w:rsidP="0041747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91955971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МИНОБРНАУКИ РОССИИ. </w:t>
      </w:r>
      <w:r w:rsidRPr="00417470">
        <w:rPr>
          <w:rFonts w:ascii="Times New Roman" w:hAnsi="Times New Roman" w:cs="Times New Roman"/>
          <w:sz w:val="28"/>
          <w:szCs w:val="28"/>
        </w:rPr>
        <w:t>ФЦП «ИССЛЕДОВАНИЯ И РАЗРАБОТКИ ПО ПРИОРИТЕТНЫМ НАПРАВЛЕНИЯМ РАЗВИТИЯ НАУЧНО-ТЕХНОЛОГИЧЕСКОГО КОМПЛЕКСА РОССИИ НА 2014-2020 ГОДЫ»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417470">
        <w:rPr>
          <w:rFonts w:ascii="Times New Roman" w:hAnsi="Times New Roman" w:cs="Times New Roman"/>
          <w:sz w:val="28"/>
          <w:szCs w:val="28"/>
        </w:rPr>
        <w:t xml:space="preserve">ранты 2017-2019 </w:t>
      </w:r>
      <w:proofErr w:type="spellStart"/>
      <w:proofErr w:type="gramStart"/>
      <w:r w:rsidRPr="0041747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417470">
        <w:rPr>
          <w:rFonts w:ascii="Times New Roman" w:hAnsi="Times New Roman" w:cs="Times New Roman"/>
          <w:sz w:val="28"/>
          <w:szCs w:val="28"/>
        </w:rPr>
        <w:t xml:space="preserve"> для проведения исследований с участием научно-исследовательских организаций и университетов стран ЕАЭС</w:t>
      </w:r>
      <w:bookmarkEnd w:id="6"/>
    </w:p>
    <w:p w:rsidR="00417470" w:rsidRDefault="00417470" w:rsidP="0041747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70" w:rsidRPr="00EC2CA6" w:rsidRDefault="00417470" w:rsidP="00417470"/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rPr>
          <w:b/>
          <w:bCs/>
        </w:rPr>
        <w:t>Мероприятие 2.1, очередь 8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Проведение исследований по отобранным приоритетным направлениям с участием научно-исследовательских организаций и университетов стран ЕАЭС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rPr>
          <w:b/>
          <w:bCs/>
        </w:rPr>
        <w:t>Шифр: 2017-14-585-0010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rPr>
          <w:b/>
          <w:bCs/>
        </w:rPr>
        <w:t>Предмет конкурса: </w:t>
      </w:r>
      <w:r w:rsidRPr="00417470">
        <w:t>отбор проектов, направленных на проведение прикладных исследований по отобранным приоритетным направлениям с участием научно-исследовательских организаций и университетов стран ЕАЭС (Евразийский экономический союз).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lastRenderedPageBreak/>
        <w:t>Проект должен быть направлен на </w:t>
      </w:r>
      <w:r w:rsidRPr="00417470">
        <w:rPr>
          <w:b/>
          <w:bCs/>
        </w:rPr>
        <w:t>проведение прикладных исследований по отобранным приоритетным направлениям:</w:t>
      </w:r>
    </w:p>
    <w:p w:rsidR="00417470" w:rsidRPr="00417470" w:rsidRDefault="00417470" w:rsidP="00417470">
      <w:pPr>
        <w:numPr>
          <w:ilvl w:val="0"/>
          <w:numId w:val="33"/>
        </w:numPr>
        <w:spacing w:before="120" w:after="120"/>
        <w:jc w:val="both"/>
      </w:pPr>
      <w:r w:rsidRPr="00417470">
        <w:t>транспортные и информационные системы,</w:t>
      </w:r>
    </w:p>
    <w:p w:rsidR="00417470" w:rsidRPr="00417470" w:rsidRDefault="00417470" w:rsidP="00417470">
      <w:pPr>
        <w:numPr>
          <w:ilvl w:val="0"/>
          <w:numId w:val="33"/>
        </w:numPr>
        <w:spacing w:before="120" w:after="120"/>
        <w:jc w:val="both"/>
      </w:pPr>
      <w:r w:rsidRPr="00417470">
        <w:t>технологии качества жизни,</w:t>
      </w:r>
    </w:p>
    <w:p w:rsidR="00417470" w:rsidRPr="00417470" w:rsidRDefault="00417470" w:rsidP="00417470">
      <w:pPr>
        <w:numPr>
          <w:ilvl w:val="0"/>
          <w:numId w:val="33"/>
        </w:numPr>
        <w:spacing w:before="120" w:after="120"/>
        <w:jc w:val="both"/>
      </w:pPr>
      <w:r w:rsidRPr="00417470">
        <w:t>интеллектуальные производственные технологии.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Организатор конкурса заключит Соглашение о предоставлении субсидии с Участниками конкурса, чьи заявки на участие в конкурсе получат по итогам оценки максимальный итоговый балл, и которым будет присвоен первый порядковый номер.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Организатор конкурса вправе заключить Соглашение с несколькими участниками конкурса. Количество таких Соглашений в рамках конкурса - не менее 6 (шести).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Предельный размер всех субсидий составляет: не более 180,0 млн. рублей, в том числе:</w:t>
      </w:r>
    </w:p>
    <w:p w:rsidR="00417470" w:rsidRPr="00417470" w:rsidRDefault="00417470" w:rsidP="00417470">
      <w:pPr>
        <w:numPr>
          <w:ilvl w:val="0"/>
          <w:numId w:val="34"/>
        </w:numPr>
        <w:spacing w:before="120" w:after="120"/>
        <w:jc w:val="both"/>
      </w:pPr>
      <w:r w:rsidRPr="00417470">
        <w:t>на 2017 год – до 60,0 млн. рублей; </w:t>
      </w:r>
    </w:p>
    <w:p w:rsidR="00417470" w:rsidRPr="00417470" w:rsidRDefault="00417470" w:rsidP="00417470">
      <w:pPr>
        <w:numPr>
          <w:ilvl w:val="0"/>
          <w:numId w:val="34"/>
        </w:numPr>
        <w:spacing w:before="120" w:after="120"/>
        <w:jc w:val="both"/>
      </w:pPr>
      <w:r w:rsidRPr="00417470">
        <w:t>на 2018 год – до 60,0 млн. рублей; </w:t>
      </w:r>
    </w:p>
    <w:p w:rsidR="00417470" w:rsidRPr="00417470" w:rsidRDefault="00417470" w:rsidP="00417470">
      <w:pPr>
        <w:numPr>
          <w:ilvl w:val="0"/>
          <w:numId w:val="34"/>
        </w:numPr>
        <w:spacing w:before="120" w:after="120"/>
        <w:jc w:val="both"/>
      </w:pPr>
      <w:r w:rsidRPr="00417470">
        <w:t>на 2019 год – до 60,0 млн. рублей.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Предельный размер субсидии по одному Соглашению составляет: не более 30,0 млн. рублей, в том числе:</w:t>
      </w:r>
    </w:p>
    <w:p w:rsidR="00417470" w:rsidRPr="00417470" w:rsidRDefault="00417470" w:rsidP="00417470">
      <w:pPr>
        <w:numPr>
          <w:ilvl w:val="0"/>
          <w:numId w:val="35"/>
        </w:numPr>
        <w:spacing w:before="120" w:after="120"/>
        <w:jc w:val="both"/>
      </w:pPr>
      <w:r w:rsidRPr="00417470">
        <w:t>на 2017 год – до 10,0 млн. рублей; </w:t>
      </w:r>
    </w:p>
    <w:p w:rsidR="00417470" w:rsidRPr="00417470" w:rsidRDefault="00417470" w:rsidP="00417470">
      <w:pPr>
        <w:numPr>
          <w:ilvl w:val="0"/>
          <w:numId w:val="35"/>
        </w:numPr>
        <w:spacing w:before="120" w:after="120"/>
        <w:jc w:val="both"/>
      </w:pPr>
      <w:r w:rsidRPr="00417470">
        <w:t>на 2018 год – до 10,0 млн. рублей; </w:t>
      </w:r>
    </w:p>
    <w:p w:rsidR="00417470" w:rsidRPr="00417470" w:rsidRDefault="00417470" w:rsidP="00417470">
      <w:pPr>
        <w:numPr>
          <w:ilvl w:val="0"/>
          <w:numId w:val="35"/>
        </w:numPr>
        <w:spacing w:before="120" w:after="120"/>
        <w:jc w:val="both"/>
      </w:pPr>
      <w:r w:rsidRPr="00417470">
        <w:t>на 2019 год – до 10,0 млн. рублей.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 xml:space="preserve">Начало работ: </w:t>
      </w:r>
      <w:proofErr w:type="gramStart"/>
      <w:r w:rsidRPr="00417470">
        <w:t>с даты заключения</w:t>
      </w:r>
      <w:proofErr w:type="gramEnd"/>
      <w:r w:rsidRPr="00417470">
        <w:t xml:space="preserve"> Соглашения.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Срок окончания работ: не позднее 31 декабря 2019 г.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Требования к участникам конкурса, содержанию, порядку подготовки и представления заявок на участие в конкурсе, критерии и порядок оценки заявок на участие в конкурсе, порядок и сроки определения результатов конкурса указаны в конкурсной документации.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Доступ к интерактивным формам на Портале регистрации заявок на участие в конкурсе, размещенном по адресу: http://konkurs2014.fcpir.ru, для подготовки заявок на участие в конкурсе в электронном виде будет открыт 01 сентября 2017 г.</w:t>
      </w:r>
    </w:p>
    <w:p w:rsidR="00417470" w:rsidRPr="00417470" w:rsidRDefault="00417470" w:rsidP="00417470">
      <w:pPr>
        <w:spacing w:before="120" w:after="120"/>
        <w:ind w:firstLine="709"/>
        <w:jc w:val="both"/>
      </w:pPr>
      <w:r w:rsidRPr="00417470">
        <w:t>Заявки на участие в конкурсе принимаются по адресу организатора конкурса (125009, г. Москва, ул. Тверская, д. 11, к.4) в срок </w:t>
      </w:r>
      <w:r w:rsidRPr="00417470">
        <w:rPr>
          <w:b/>
          <w:bCs/>
        </w:rPr>
        <w:t>до 17 часов 00 минут московского времени «28» сентября 2017 г</w:t>
      </w:r>
      <w:r w:rsidRPr="00417470">
        <w:t>.</w:t>
      </w:r>
    </w:p>
    <w:p w:rsidR="00417470" w:rsidRDefault="00417470" w:rsidP="00417470">
      <w:pPr>
        <w:spacing w:before="120" w:after="120"/>
        <w:ind w:firstLine="709"/>
        <w:jc w:val="both"/>
      </w:pPr>
    </w:p>
    <w:p w:rsidR="00417470" w:rsidRPr="000A556F" w:rsidRDefault="00417470" w:rsidP="00417470">
      <w:pPr>
        <w:spacing w:before="120" w:after="120"/>
        <w:ind w:firstLine="709"/>
        <w:jc w:val="both"/>
      </w:pPr>
    </w:p>
    <w:p w:rsidR="00417470" w:rsidRPr="00417470" w:rsidRDefault="00417470" w:rsidP="00417470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>
        <w:rPr>
          <w:b/>
          <w:bCs/>
        </w:rPr>
        <w:t>25</w:t>
      </w:r>
      <w:r w:rsidRPr="00417470">
        <w:rPr>
          <w:b/>
          <w:bCs/>
        </w:rPr>
        <w:t xml:space="preserve"> </w:t>
      </w:r>
      <w:r>
        <w:rPr>
          <w:b/>
          <w:bCs/>
        </w:rPr>
        <w:t>сентября</w:t>
      </w:r>
      <w:r w:rsidRPr="00417470">
        <w:rPr>
          <w:b/>
          <w:bCs/>
        </w:rPr>
        <w:t xml:space="preserve"> 2017 года</w:t>
      </w:r>
      <w:r>
        <w:t xml:space="preserve">, </w:t>
      </w:r>
      <w:r>
        <w:rPr>
          <w:b/>
        </w:rPr>
        <w:t>17:00.</w:t>
      </w:r>
    </w:p>
    <w:p w:rsidR="00417470" w:rsidRPr="00417470" w:rsidRDefault="00417470" w:rsidP="00417470">
      <w:pPr>
        <w:spacing w:before="120" w:after="120"/>
        <w:ind w:firstLine="709"/>
        <w:jc w:val="both"/>
        <w:rPr>
          <w:b/>
        </w:rPr>
      </w:pPr>
      <w:r w:rsidRPr="00417470">
        <w:rPr>
          <w:b/>
        </w:rPr>
        <w:t>Полная информация о конкурсе на сайте ФЦП:</w:t>
      </w:r>
      <w:hyperlink r:id="rId13" w:history="1">
        <w:r w:rsidRPr="00417470">
          <w:rPr>
            <w:rStyle w:val="a4"/>
            <w:b/>
          </w:rPr>
          <w:t>http://fcpir.ru/participation_in_program/contests/list_of_contests/1_published/2017-14-585-0010/</w:t>
        </w:r>
      </w:hyperlink>
    </w:p>
    <w:p w:rsidR="00417470" w:rsidRPr="00C02159" w:rsidRDefault="00417470" w:rsidP="00417470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C31330" w:rsidRPr="00E16F2E" w:rsidRDefault="00C31330" w:rsidP="00C31330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C31330" w:rsidRDefault="00C31330" w:rsidP="00C31330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B75E6" w:rsidRPr="009F30CF" w:rsidRDefault="009B75E6" w:rsidP="009B75E6">
      <w:pPr>
        <w:pStyle w:val="1"/>
        <w:jc w:val="center"/>
      </w:pPr>
    </w:p>
    <w:p w:rsidR="0083119A" w:rsidRPr="00C31330" w:rsidRDefault="0083119A" w:rsidP="00C31330">
      <w:pPr>
        <w:tabs>
          <w:tab w:val="left" w:pos="3832"/>
        </w:tabs>
        <w:spacing w:before="120" w:after="120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8350DD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4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8350DD" w:rsidP="00683807">
      <w:pPr>
        <w:spacing w:before="120" w:after="120"/>
        <w:ind w:firstLine="709"/>
        <w:jc w:val="both"/>
      </w:pPr>
      <w:hyperlink r:id="rId15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8350DD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6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C913AF">
      <w:headerReference w:type="default" r:id="rId17"/>
      <w:footerReference w:type="even" r:id="rId18"/>
      <w:footerReference w:type="default" r:id="rId1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DD" w:rsidRDefault="008350DD">
      <w:r>
        <w:separator/>
      </w:r>
    </w:p>
  </w:endnote>
  <w:endnote w:type="continuationSeparator" w:id="0">
    <w:p w:rsidR="008350DD" w:rsidRDefault="0083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7470">
      <w:rPr>
        <w:rStyle w:val="aa"/>
        <w:noProof/>
      </w:rPr>
      <w:t>2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DD" w:rsidRDefault="008350DD">
      <w:r>
        <w:separator/>
      </w:r>
    </w:p>
  </w:footnote>
  <w:footnote w:type="continuationSeparator" w:id="0">
    <w:p w:rsidR="008350DD" w:rsidRDefault="0083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2475F4">
      <w:rPr>
        <w:rFonts w:ascii="Georgia" w:eastAsia="Arial Unicode MS" w:hAnsi="Georgia" w:cs="Georgia"/>
        <w:color w:val="5F5F5F"/>
        <w:sz w:val="16"/>
        <w:szCs w:val="16"/>
      </w:rPr>
      <w:t>2</w:t>
    </w:r>
    <w:r w:rsidR="0040024C">
      <w:rPr>
        <w:rFonts w:ascii="Georgia" w:eastAsia="Arial Unicode MS" w:hAnsi="Georgia" w:cs="Georgia"/>
        <w:color w:val="5F5F5F"/>
        <w:sz w:val="16"/>
        <w:szCs w:val="16"/>
      </w:rPr>
      <w:t>5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C3A8E"/>
    <w:multiLevelType w:val="multilevel"/>
    <w:tmpl w:val="563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32AFD"/>
    <w:multiLevelType w:val="multilevel"/>
    <w:tmpl w:val="ADA8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13BBD"/>
    <w:multiLevelType w:val="multilevel"/>
    <w:tmpl w:val="0D56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25D5A"/>
    <w:multiLevelType w:val="multilevel"/>
    <w:tmpl w:val="0600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01A41"/>
    <w:multiLevelType w:val="multilevel"/>
    <w:tmpl w:val="C5E0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B28F4"/>
    <w:multiLevelType w:val="multilevel"/>
    <w:tmpl w:val="8D3C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2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206AD"/>
    <w:multiLevelType w:val="multilevel"/>
    <w:tmpl w:val="7DEA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8A76DA"/>
    <w:multiLevelType w:val="multilevel"/>
    <w:tmpl w:val="9396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136F56"/>
    <w:multiLevelType w:val="multilevel"/>
    <w:tmpl w:val="F5A2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1371E"/>
    <w:multiLevelType w:val="multilevel"/>
    <w:tmpl w:val="5F22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9"/>
  </w:num>
  <w:num w:numId="4">
    <w:abstractNumId w:val="3"/>
  </w:num>
  <w:num w:numId="5">
    <w:abstractNumId w:val="11"/>
  </w:num>
  <w:num w:numId="6">
    <w:abstractNumId w:val="17"/>
  </w:num>
  <w:num w:numId="7">
    <w:abstractNumId w:val="30"/>
  </w:num>
  <w:num w:numId="8">
    <w:abstractNumId w:val="1"/>
  </w:num>
  <w:num w:numId="9">
    <w:abstractNumId w:val="0"/>
  </w:num>
  <w:num w:numId="10">
    <w:abstractNumId w:val="27"/>
  </w:num>
  <w:num w:numId="11">
    <w:abstractNumId w:val="29"/>
  </w:num>
  <w:num w:numId="12">
    <w:abstractNumId w:val="7"/>
  </w:num>
  <w:num w:numId="13">
    <w:abstractNumId w:val="12"/>
  </w:num>
  <w:num w:numId="14">
    <w:abstractNumId w:val="6"/>
  </w:num>
  <w:num w:numId="15">
    <w:abstractNumId w:val="28"/>
  </w:num>
  <w:num w:numId="16">
    <w:abstractNumId w:val="34"/>
  </w:num>
  <w:num w:numId="17">
    <w:abstractNumId w:val="2"/>
  </w:num>
  <w:num w:numId="18">
    <w:abstractNumId w:val="25"/>
  </w:num>
  <w:num w:numId="19">
    <w:abstractNumId w:val="19"/>
  </w:num>
  <w:num w:numId="20">
    <w:abstractNumId w:val="14"/>
  </w:num>
  <w:num w:numId="21">
    <w:abstractNumId w:val="4"/>
  </w:num>
  <w:num w:numId="22">
    <w:abstractNumId w:val="24"/>
  </w:num>
  <w:num w:numId="23">
    <w:abstractNumId w:val="20"/>
  </w:num>
  <w:num w:numId="24">
    <w:abstractNumId w:val="15"/>
  </w:num>
  <w:num w:numId="25">
    <w:abstractNumId w:val="22"/>
  </w:num>
  <w:num w:numId="26">
    <w:abstractNumId w:val="33"/>
  </w:num>
  <w:num w:numId="27">
    <w:abstractNumId w:val="16"/>
  </w:num>
  <w:num w:numId="28">
    <w:abstractNumId w:val="13"/>
  </w:num>
  <w:num w:numId="29">
    <w:abstractNumId w:val="31"/>
  </w:num>
  <w:num w:numId="30">
    <w:abstractNumId w:val="10"/>
  </w:num>
  <w:num w:numId="31">
    <w:abstractNumId w:val="23"/>
  </w:num>
  <w:num w:numId="32">
    <w:abstractNumId w:val="8"/>
  </w:num>
  <w:num w:numId="33">
    <w:abstractNumId w:val="5"/>
  </w:num>
  <w:num w:numId="34">
    <w:abstractNumId w:val="18"/>
  </w:num>
  <w:num w:numId="3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0B51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24C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470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50DD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6E48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pir.ru/participation_in_program/contests/list_of_contests/1_published/2017-14-585-001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fcpir.ru/participation_in_program/contests/list_of_contests/1_published/2018-14-585-0004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erzen.spb.ru/main/nauka/1319113305/131919435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ics-sti.org/index.php?p=new/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npk.herzen.spb.ru/?page=metodicsConsalting" TargetMode="External"/><Relationship Id="rId10" Type="http://schemas.openxmlformats.org/officeDocument/2006/relationships/hyperlink" Target="http://fcpir.ru/participation_in_program/contests/list_of_contests/1_published/2018-14-588-0005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erzen.spb.ru/main/nauka/1319113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C4F9-CC12-4368-A15D-B8113420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12941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5</cp:revision>
  <cp:lastPrinted>2013-12-25T06:51:00Z</cp:lastPrinted>
  <dcterms:created xsi:type="dcterms:W3CDTF">2017-08-30T14:24:00Z</dcterms:created>
  <dcterms:modified xsi:type="dcterms:W3CDTF">2017-08-31T12:17:00Z</dcterms:modified>
</cp:coreProperties>
</file>