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8"/>
          <w:szCs w:val="28"/>
          <w:lang w:eastAsia="ru-RU"/>
        </w:rPr>
        <w:t>ПОЛОЖЕНИЕ О КАФЕДРЕ</w:t>
      </w:r>
    </w:p>
    <w:p w:rsidR="00181379" w:rsidRPr="00181379" w:rsidRDefault="00181379" w:rsidP="00181379">
      <w:pPr>
        <w:shd w:val="clear" w:color="auto" w:fill="F9F1EC"/>
        <w:spacing w:after="0" w:line="240" w:lineRule="auto"/>
        <w:outlineLvl w:val="1"/>
        <w:rPr>
          <w:rFonts w:ascii="Tahoma" w:eastAsia="Times New Roman" w:hAnsi="Tahoma" w:cs="Tahoma"/>
          <w:b/>
          <w:bCs/>
          <w:color w:val="964E45"/>
          <w:sz w:val="24"/>
          <w:szCs w:val="24"/>
          <w:lang w:eastAsia="ru-RU"/>
        </w:rPr>
      </w:pPr>
      <w:r w:rsidRPr="00181379">
        <w:rPr>
          <w:rFonts w:ascii="«serif»" w:eastAsia="Times New Roman" w:hAnsi="«serif»" w:cs="Tahoma"/>
          <w:b/>
          <w:bCs/>
          <w:color w:val="964E45"/>
          <w:sz w:val="24"/>
          <w:szCs w:val="24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hanging="1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федерального государственного бюджетного образовательного учреждения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hanging="1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высшего профессионального образования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hanging="1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hanging="1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«РОССИЙСКИЙ ГОСУДАРСТВЕННЫЙ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hanging="1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ПЕДАГОГИЧЕСКИЙ УНИВЕРСИТЕТ им. А.И. ГЕРЦЕНА»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0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</w:t>
      </w:r>
      <w:bookmarkStart w:id="0" w:name="_GoBack"/>
      <w:bookmarkEnd w:id="0"/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1.1. </w:t>
      </w:r>
      <w:proofErr w:type="gramStart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Настоящее Положение разработано в соответствии с Законом Российской Федерации от 10 июля 1992 года № 3266-1 «Об образовании» (в редакции Федерального закона от 13 января 1996 года № 12-ФЗ) с последующими изменениями и дополнениями, федеральным законом от 22 августа 1996 года № 125 – ФЗ «О высшем и послевузовском профессиональном образовании» с последующими изменениями и дополнениями, Типовым положением об образовательном учреждении высшего профессионального образования</w:t>
      </w:r>
      <w:proofErr w:type="gramEnd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(</w:t>
      </w:r>
      <w:proofErr w:type="gramStart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высшем учебном заведении) Российской Федерации (Утверждено Постановлением Правительства РФ от 14 февраля 2008 г. № 71), Трудовым кодексом Российской Федерации (Утвержден Президентом РФ 30 декабря 2001 г. № 197-Ф3), Приказом Министерства обра</w:t>
      </w: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softHyphen/>
        <w:t>зования Российской Федерации  от 26 ноября 2002 г. № 4114 "Об утверждении Положения о порядке замещения должностей научно-педагогических работников в высшем учебном заведении  Российской Федерации», Уставом университета. </w:t>
      </w:r>
      <w:proofErr w:type="gramEnd"/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1.2.  Положение о кафедре Российского государственного педагогического университета им. А.И. Герцена (далее – Университет) определяет ее основные задачи, функции, состав, структуру, права, обязанности, порядок организации деятельности и взаимодействия с другими подразделениями  Университета, а также  сторонними учреждениями и организациями.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Кафедра является основным  учебно-научным структурным подразделением Университета, осуществляющим учебную, методическую, научно-исследовательскую, воспитательную работу среди обучающихся, а также подготовку научно-педагогических кадров и повышение их квалификации.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Кафедра в своей деятельности руководствуется нормативными документами Российской Федерации в сфере высшего образования, приказами и распоряжениями Министерства образования и науки РФ, Уставом Университета,  приказами и распоряжениями ректора Университета,  решениями ученых советов Университета, учебного института, факультета, филиала, настоящим Положением.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Задачи, функции и полномочия кафедры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2.1 Кафедра обеспечивает: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 xml:space="preserve">— организацию и осуществление учебного </w:t>
      </w:r>
      <w:proofErr w:type="gramStart"/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процесса</w:t>
      </w:r>
      <w:proofErr w:type="gramEnd"/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 xml:space="preserve"> и проведение научно-исследовательских работ;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— организацию и осуществление учебной, научной и методической работы в рамках соответствующих образовательных программ;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— развитие научно-инновационной среды, научно-исследовательской работы преподавателей, других сотрудников кафедры, подготовку научно-педагогических кадров и повышение их квалификации;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— разработку учебных планов, в том числе для обучения по сокращенной и (или) ускоренной формам обучения, по индивидуальному плану, по программам дополнительного профессионального образования;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lastRenderedPageBreak/>
        <w:t>— разработку и представление на утверждение в установленном порядке рабочих программ учебных дисциплин кафедры, а  также составление заключений на рабочие программы учебных дисциплин, подготовленных другими кафедрами;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- </w:t>
      </w: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преподавание дисциплин,  предусмотренных федеральными государственными образовательными стандартами и учебными планами по направлениям и специальностям в соответствии с выданной Университету лицензией на образовательную деятельность;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разработку и внедрение в учебный процесс элективных дисциплин (факультативных курсов, дисциплин по выбору, специальных курсов);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разработку и внедрение в учебный процесс  современных образовательных и гуманитарных технологий;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lang w:eastAsia="ru-RU"/>
        </w:rPr>
        <w:t>— </w:t>
      </w: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проведение  по всем формам обучения   лекций, лабораторных, практических, семинарских и других видов  учебных занятий, предусмотренных  учебными планами  в соответствии с учебной нагрузкой;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проведение промежуточной и итоговой аттестации </w:t>
      </w:r>
      <w:proofErr w:type="gramStart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обучающихся</w:t>
      </w:r>
      <w:proofErr w:type="gramEnd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(по профилю кафедры);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руководство самостоятельной работой </w:t>
      </w:r>
      <w:proofErr w:type="gramStart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обучающихся</w:t>
      </w:r>
      <w:proofErr w:type="gramEnd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Кафедра осуществляет: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 в установленном порядке консультирование студентов, магистрантов, аспирантов, докторантов, а также обучающихся по программам дополнительного образования по преподаваемым учебным дисциплинам в объеме, определяемом действующими нормативами учебной нагрузки;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научное и методическое руководство курсовыми, выпускными квалификационными работами и организует их рецензирование.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2.3. Устанавливает перечень наименований элективных дисциплин (дисциплин по выбору, факультативов, специальных курсов) и количество часов на их изучение в рамках требований федерального государственного образовательного стандарта высшего профессионального образования (ФГОС ВПО).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2.4. Организует проведение  различных видов практик, предусмотренных учебными планами,  устанавли</w:t>
      </w: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softHyphen/>
        <w:t>вает в этих целях прямые связи с организациями и учреждениями.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2.5. Выполняет необходимый объем учебно-методической работы, обеспечивающей проведение учебного процесса на высоком уровне: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разрабатывает и внедряет в образовательный процесс учебно-методические комплексы по дисциплинам кафедры;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осуществляет, используя современные информационные технологии,  подготовку учебников, учебных и учебно-методических пособий, методи</w:t>
      </w: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softHyphen/>
        <w:t>ческих указаний, дидактических материалов, наглядных пособий, программных и информационных материалов, необходимых для организации учебного процесса;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формирует заявки на приобретение учебной литературы;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осуществляет отбор информационных  источников и ресурсов с учетом наличия изданий в библиотеке при составлении рабочей программы по дисциплине.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2.6. Осуществляет воспитательную работу среди студентов,   взаимодействуя со студенческими общественными организациями,  участвуя в мероприятиях, предусмотренных  планами учебно-воспитательной и внеаудиторной работы  со студентами.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2.7. Оказывает содействие  работникам кафедры в их профессиональном и творческом росте: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-содействует изучению и распространению передового педагогического опыта;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-создает необходимые условия для работы преподавателей и научных сотрудников над кандидатскими и докторскими диссертациями, организует  квалифицированное обсуждение диссертаций, содействует участию работников кафедры в научно-практических конференциях и публикации результатов исследований;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осуществляет подготовку и повышение квалификации научно-педагогических кадров, в том числе через аспирантуру и докторантуру;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ориентирует преподавателей на проведение комплексных научных исследований, содействует процессу создания и развития научных школ на кафедре;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ходатайствует о присвоении ученых званий профессора и доцента;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обсуждает и выносит рекомендации по конкурсному отбору на замещение должностей профессорско-преподавательского состава.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2.8. Осуществляет работу по развитию материально-технической и учебно-лабораторной базы.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2.9. Проводит научные и методические работы, соответствующие ее профилю: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научно-исследовательские работы в области теории и методи</w:t>
      </w: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softHyphen/>
        <w:t>ки высшего, общего среднего, среднего профессионального образования;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привлекает к научно-исследовательской работе студентов и аспирантов, развивает их творческую активность путем приобщения к участию в олимпиадах и конкурсах научных работ, внешних конкурсах на специальные стипендии;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оказывает образовательным учреждениям и другим организациям  консультационные услуги;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участвует в обсуждении и экспертизе  научно-исследовательских работ,  выносит заключения об их научной и практической значимости, а также дает рекомендации по их внедрению в практику и опубликованию;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-участвует в конкурсах грантов и программ, создает необходимые условия для успешного выполнения работ по выигранным грантам.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2.10. Организует взаимодействие  с работодателями, заказчиками, выпускниками вуза.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2.11. Осуществляет сотрудничество с подразделениями Университета, другими вузами по вопросам учебной, учебно-методической и научно-исследовательской деятельности.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2.12. Устанавливает связи с учреждениями и органами образования в целях обобщения и распространения передового опыта и оказания им научно-методической помощи.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>2.13. Осуществляет сотрудничество по вопросам образования с кафедрами вузов как внутри страны, так и за рубежом.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2.14. Для достижения поставленных задач на кафедру возлагаются следующие функции: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устанавливать в учебном плане последовательность изучения дисциплин, виды контроля и распределять количество часов, установленных ФГОС ВПО на их изучение, по видам учебных занятий;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разрабатывать и утверждать темы курсовых и выпускных квалификационных работ;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использовать закрепленные за кафедрой помещения для проведения консультаций, дополнительных учебных занятий с </w:t>
      </w:r>
      <w:proofErr w:type="gramStart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обучающимися</w:t>
      </w:r>
      <w:proofErr w:type="gramEnd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оказывать дополнительные платные образовательные услуги сверх соответствующих программ и ФГОС по договорам с предприятиями, учреждениями, организациями и физическими лицами, в том числе студентам, обучающимся;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заключать договоры о совместной деятельности с юридическими и физическими лицами о реализации продукции, работ и услуг;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формировать и поддерживать базу данных кафедры;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предоставлять ежегодную отчетность по образовательной, научной, кадровой деятельности в соответствии с требованиями Университета;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своевременно представлять ходатайства о поощрении преподавателей, сотрудников, </w:t>
      </w:r>
      <w:proofErr w:type="gramStart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студентов</w:t>
      </w:r>
      <w:proofErr w:type="gramEnd"/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а соответствующие структуры Университета;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своевременно подавать сведения на отчисление неуспевающих студентов в соответствующие структуры Университета.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Научно-инновационная деятельность кафедры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i/>
          <w:iCs/>
          <w:color w:val="4B4B4B"/>
          <w:sz w:val="21"/>
          <w:szCs w:val="21"/>
          <w:lang w:eastAsia="ru-RU"/>
        </w:rPr>
        <w:lastRenderedPageBreak/>
        <w:t> </w:t>
      </w:r>
    </w:p>
    <w:p w:rsidR="00181379" w:rsidRPr="00181379" w:rsidRDefault="00181379" w:rsidP="00181379">
      <w:pPr>
        <w:shd w:val="clear" w:color="auto" w:fill="F9F1EC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</w:pPr>
      <w:r w:rsidRPr="00181379">
        <w:rPr>
          <w:rFonts w:ascii="Times New Roman" w:eastAsia="Times New Roman" w:hAnsi="Times New Roman" w:cs="Times New Roman"/>
          <w:b/>
          <w:bCs/>
          <w:color w:val="4B4B4B"/>
          <w:sz w:val="21"/>
          <w:szCs w:val="21"/>
          <w:lang w:eastAsia="ru-RU"/>
        </w:rPr>
        <w:t>      Научно-инновационная деятельность кафедры предполагает: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обеспечение исследования  инновационных процессов в образовании;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разработку и реализацию инновационных социально-образовательных проектов;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разработку и реализацию образовательных программ в системе повышения квалификации, переподготовки и подготовки специалистов;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создание научно-образовательных комплексов в рамках кафедры, факультета, института, филиала, вуза и вне его пределов;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создание стимулирующей и мотивирующей среды для сотрудников кафедры по  внедрению инновационных социально-образовательных проектов и инновационных технологий с целью повышения рейтинговых показателей Университета;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выявление и поддержку лучших преподавателей кафедры, достижения которых являются вкладом в развитие Университета, в усиление его конкурентоспособности;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проведение научно-организационной работы по участию во внутриуниверситетских научных конкурсах;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подготовку и систематизацию публикаций сотрудников кафедры, в том числе в научном издании «Известия РГПУ им. А.И. Герцена»;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научно-методическое и организационно-управленческое обеспечение научно-исследовательской деятельности студентов, магистрантов, аспирантов и докторантов.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Структура и управление кафедрой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Штатное расписание и структуру кафедры утверждает ректор Университета.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В составе кафедры количество преподавателей, имеющих ученые степени и ученые звания, должно быть не ниже показателей, предусмотренных для аккредитации вуза.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В состав кафедры входят: заведующий кафедрой, профессора, доценты, старшие преподаватели, ассистенты, учебно-вспомогательный персонал, а также аспиранты и докторанты.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    Кафедра может иметь в своей структуре: учебные лаборатории, компьютерные классы, методические кабинеты, научно-исследовательские лаборатории.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Руководство работой кафедры и ответственность за результаты ее деятельности возлагаются на заведующего кафедрой, избираемого ученым советом Университета;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Порядок избрания заведующего кафедрой определяется Уставом Университета и Положением о процедуре выборов заведующих кафедрами.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    Замещение должностей ППС и научных работников производится по трудовому договору, заключенному после конкурсного отбора в соответствии с Положением о порядке замещения должностей научно-педагогических работников.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4.6.Заведующий кафедрой: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представляет кафедру на совете факультета;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готовит проекты планов работы кафедры, руководит подготовкой заседаний кафедры и председательствует на них;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-организует на уровне кафедры выполнение решений ученых советов Университета, факультета, института, филиала, кафедры, приказов ректора и распоряжений декана;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утверждает индивидуальные планы работы преподавателей и сотрудников;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осуществляет распределение педагогической нагрузки и функциональных обязанностей между работниками кафедры и контролирует их выполнение;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несет ответственность за качество реализуемых сотрудниками кафедры образовательных программ;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создает условия для профессионального и творческого роста работников кафедры;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определяет основные направления научной деятельности кафедры;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определяет основные направления и мероприятия воспитательной деятельности кафедры.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4.7.Сотрудники кафедры имеют право: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избирать и быть избранными в ученые советы Университета, факультета, института, филиала;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обращаться с предложениями и получать ответы на свои обращения, реализовывать иные права, предусмотренные  законодательством Российской Федерации и Уставом Университета.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4.8.  Сотрудники кафедры обязаны: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выполнять  должностные обязанности, индивидуальные планы работы, поручения заведующего кафедрой в соответствии с должностными инструкциями;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участвовать в общих мероприятиях кафедры, факультета, института, филиала, Университета;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соблюдать трудовую дисциплину и правила внутреннего трудового распорядка в соответствии с нормами по охране труда и «Правилами   внутреннего  трудового распорядка РГПУ им. А.И. Герцена»;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повышать свою квалификацию не реже одного раза в пять лет;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принимать участие в конкурсах грантов и программ, активизировать публикационную деятельность, регулярно повышать личный индекс цитирования.</w:t>
      </w:r>
    </w:p>
    <w:p w:rsidR="00181379" w:rsidRPr="00181379" w:rsidRDefault="00181379" w:rsidP="00181379">
      <w:pPr>
        <w:shd w:val="clear" w:color="auto" w:fill="F9F1EC"/>
        <w:spacing w:after="0" w:line="240" w:lineRule="auto"/>
        <w:ind w:right="-5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4.9. Кафедра может привлекать для выполнения определенной работы штатных совместителей, внешних совместителей и совместителей на основе почасовой оплаты из числа высококвалифицированных специалистов, обладающих необходимым опытом соответствующей работы.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4.10. Заседание кафедры по обсуждению всех вопросов учебной, научной и хозяйственной деятельности проводит заведующий кафедрой, а в его отсутствие (по поручению заведующего кафедрой) – один из членов кафедры. Заседания кафедры проводятся, как правило, не реже одного раза в месяц в течение учебного года на основании плана работы кафедры.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4.11. На заседания кафедры для решения совместных вопросов могут  приглашаться работники других кафедр и структурных подразделений Университета.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4.12. В заседании кафедры при рассмотрении вопросов конкурсного отбора и аттестационных дел соискателей ученых званий с правом совещательного голоса могут участвовать аспиранты и докторанты.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4.13. Заключение кафедры по вопросам конкурсного отбора научно-педагогических работников подписывается заведующим кафедрой и секретарем заседания.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4.14. Делопроизводство на кафедре осуществляется в порядке, установленном  в Университете «Инструкцией по делопроизводству РГПУ им. А.И. Герцена».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Порядок создания, переименования, реорганизации, ликвидации кафедры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i/>
          <w:iCs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Решение о   целесообразности создания кафедры, ее переименования или ликвидации принимается ученым советом Университета при наличии обоснования и ходатайства соответствующих структур  Университета.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Кафедра создается,  реорганизуется, переименовывается или ликвидируется приказом ректора на основании реше</w:t>
      </w: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softHyphen/>
        <w:t>ния ученого совета  Университета  в соответ</w:t>
      </w: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softHyphen/>
        <w:t>ствии с Уставом Университета.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81379" w:rsidRPr="00181379" w:rsidRDefault="00181379" w:rsidP="00181379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8137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Принято на заседании ученого совета университета 25.10. 2012 г., утверждено приказом ректора № 7285 от 30.10. 2012 г.</w:t>
      </w:r>
    </w:p>
    <w:p w:rsidR="00A65E30" w:rsidRDefault="00A65E30"/>
    <w:sectPr w:rsidR="00A6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«serif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9"/>
    <w:rsid w:val="00181379"/>
    <w:rsid w:val="00A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81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1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8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1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81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1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8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1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004_2</dc:creator>
  <cp:lastModifiedBy>004_2</cp:lastModifiedBy>
  <cp:revision>1</cp:revision>
  <dcterms:created xsi:type="dcterms:W3CDTF">2013-10-21T07:53:00Z</dcterms:created>
  <dcterms:modified xsi:type="dcterms:W3CDTF">2013-10-21T07:54:00Z</dcterms:modified>
</cp:coreProperties>
</file>