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D07" w:rsidRDefault="00B03D0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B03D07" w:rsidRDefault="00B03D0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4 апреля 2014 г. N 31823</w:t>
      </w:r>
    </w:p>
    <w:p w:rsidR="00B03D07" w:rsidRDefault="00B03D0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03D07" w:rsidRDefault="00B03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03D07" w:rsidRDefault="00B03D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B03D07" w:rsidRDefault="00B03D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03D07" w:rsidRDefault="00B03D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B03D07" w:rsidRDefault="00B03D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9 января 2014 г. N 2</w:t>
      </w:r>
    </w:p>
    <w:p w:rsidR="00B03D07" w:rsidRDefault="00B03D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03D07" w:rsidRDefault="00B03D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</w:t>
      </w:r>
    </w:p>
    <w:p w:rsidR="00B03D07" w:rsidRDefault="00B03D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ПРИМЕНЕНИЯ ОРГАНИЗАЦИЯМИ, ОСУЩЕСТВЛЯЮЩИМИ </w:t>
      </w:r>
      <w:proofErr w:type="gramStart"/>
      <w:r>
        <w:rPr>
          <w:rFonts w:ascii="Calibri" w:hAnsi="Calibri" w:cs="Calibri"/>
          <w:b/>
          <w:bCs/>
        </w:rPr>
        <w:t>ОБРАЗОВАТЕЛЬНУЮ</w:t>
      </w:r>
      <w:proofErr w:type="gramEnd"/>
    </w:p>
    <w:p w:rsidR="00B03D07" w:rsidRDefault="00B03D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ДЕЯТЕЛЬНОСТЬ, ЭЛЕКТРОННОГО ОБУЧЕНИЯ, </w:t>
      </w:r>
      <w:proofErr w:type="gramStart"/>
      <w:r>
        <w:rPr>
          <w:rFonts w:ascii="Calibri" w:hAnsi="Calibri" w:cs="Calibri"/>
          <w:b/>
          <w:bCs/>
        </w:rPr>
        <w:t>ДИСТАНЦИОННЫХ</w:t>
      </w:r>
      <w:proofErr w:type="gramEnd"/>
    </w:p>
    <w:p w:rsidR="00B03D07" w:rsidRDefault="00B03D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ОБРАЗОВАТЕЛЬНЫХ ТЕХНОЛОГИЙ ПРИ РЕАЛИЗАЦИИ</w:t>
      </w:r>
    </w:p>
    <w:p w:rsidR="00B03D07" w:rsidRDefault="00B03D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ОБРАЗОВАТЕЛЬНЫХ ПРОГРАММ</w:t>
      </w:r>
    </w:p>
    <w:p w:rsidR="00B03D07" w:rsidRDefault="00B03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03D07" w:rsidRDefault="00B03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частью 2 статьи 16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</w:t>
      </w:r>
      <w:proofErr w:type="gramStart"/>
      <w:r>
        <w:rPr>
          <w:rFonts w:ascii="Calibri" w:hAnsi="Calibri" w:cs="Calibri"/>
        </w:rPr>
        <w:t xml:space="preserve">N 48, ст. 6165) и </w:t>
      </w:r>
      <w:hyperlink r:id="rId6" w:history="1">
        <w:r>
          <w:rPr>
            <w:rFonts w:ascii="Calibri" w:hAnsi="Calibri" w:cs="Calibri"/>
            <w:color w:val="0000FF"/>
          </w:rPr>
          <w:t>подпунктом 5.2.5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4702), приказываю:</w:t>
      </w:r>
      <w:proofErr w:type="gramEnd"/>
    </w:p>
    <w:p w:rsidR="00B03D07" w:rsidRDefault="00B03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33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программ.</w:t>
      </w:r>
    </w:p>
    <w:p w:rsidR="00B03D07" w:rsidRDefault="00B03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7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образования и науки Российской Федерации от 6 мая 2005 г. N 137 "Об использовании дистанционных образовательных технологий" (зарегистрирован Министерством юстиции Российской Федерации 2 августа 2005 г., регистрационный N 6862).</w:t>
      </w:r>
    </w:p>
    <w:p w:rsidR="00B03D07" w:rsidRDefault="00B03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03D07" w:rsidRDefault="00B03D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B03D07" w:rsidRDefault="00B03D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Д.В.ЛИВАНОВ</w:t>
      </w:r>
    </w:p>
    <w:p w:rsidR="00B03D07" w:rsidRDefault="00B03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03D07" w:rsidRDefault="00B03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03D07" w:rsidRDefault="00B03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03D07" w:rsidRDefault="00B03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03D07" w:rsidRDefault="00B03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03D07" w:rsidRDefault="00B03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6"/>
      <w:bookmarkEnd w:id="1"/>
      <w:r>
        <w:rPr>
          <w:rFonts w:ascii="Calibri" w:hAnsi="Calibri" w:cs="Calibri"/>
        </w:rPr>
        <w:t>Приложение</w:t>
      </w:r>
    </w:p>
    <w:p w:rsidR="00B03D07" w:rsidRDefault="00B03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03D07" w:rsidRDefault="00B03D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B03D07" w:rsidRDefault="00B03D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B03D07" w:rsidRDefault="00B03D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B03D07" w:rsidRDefault="00B03D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9 января 2014 г. N 2</w:t>
      </w:r>
    </w:p>
    <w:p w:rsidR="00B03D07" w:rsidRDefault="00B03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03D07" w:rsidRDefault="00B03D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3"/>
      <w:bookmarkEnd w:id="2"/>
      <w:r>
        <w:rPr>
          <w:rFonts w:ascii="Calibri" w:hAnsi="Calibri" w:cs="Calibri"/>
          <w:b/>
          <w:bCs/>
        </w:rPr>
        <w:t>ПОРЯДОК</w:t>
      </w:r>
    </w:p>
    <w:p w:rsidR="00B03D07" w:rsidRDefault="00B03D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ПРИМЕНЕНИЯ ОРГАНИЗАЦИЯМИ, ОСУЩЕСТВЛЯЮЩИМИ </w:t>
      </w:r>
      <w:proofErr w:type="gramStart"/>
      <w:r>
        <w:rPr>
          <w:rFonts w:ascii="Calibri" w:hAnsi="Calibri" w:cs="Calibri"/>
          <w:b/>
          <w:bCs/>
        </w:rPr>
        <w:t>ОБРАЗОВАТЕЛЬНУЮ</w:t>
      </w:r>
      <w:proofErr w:type="gramEnd"/>
    </w:p>
    <w:p w:rsidR="00B03D07" w:rsidRDefault="00B03D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ДЕЯТЕЛЬНОСТЬ, ЭЛЕКТРОННОГО ОБУЧЕНИЯ, </w:t>
      </w:r>
      <w:proofErr w:type="gramStart"/>
      <w:r>
        <w:rPr>
          <w:rFonts w:ascii="Calibri" w:hAnsi="Calibri" w:cs="Calibri"/>
          <w:b/>
          <w:bCs/>
        </w:rPr>
        <w:t>ДИСТАНЦИОННЫХ</w:t>
      </w:r>
      <w:proofErr w:type="gramEnd"/>
    </w:p>
    <w:p w:rsidR="00B03D07" w:rsidRDefault="00B03D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ОБРАЗОВАТЕЛЬНЫХ ТЕХНОЛОГИЙ ПРИ РЕАЛИЗАЦИИ</w:t>
      </w:r>
    </w:p>
    <w:p w:rsidR="00B03D07" w:rsidRDefault="00B03D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ОБРАЗОВАТЕЛЬНЫХ ПРОГРАММ</w:t>
      </w:r>
    </w:p>
    <w:p w:rsidR="00B03D07" w:rsidRDefault="00B03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03D07" w:rsidRDefault="00B03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Порядок устанавливает правила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основных образовательных программ и/или дополнительных образовательных программ (далее - образовательные программы).</w:t>
      </w:r>
    </w:p>
    <w:p w:rsidR="00B03D07" w:rsidRDefault="00B03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2. </w:t>
      </w:r>
      <w:proofErr w:type="gramStart"/>
      <w:r>
        <w:rPr>
          <w:rFonts w:ascii="Calibri" w:hAnsi="Calibri" w:cs="Calibri"/>
        </w:rPr>
        <w:t xml:space="preserve">Организации, осуществляющие образовательную деятельность (далее - организации), реализуют образовательные программы или их части с применением электронного обучения, дистанционных образовательных технологий в предусмотренных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 декабря 2012 г. N 273-ФЗ "Об образовании в Российской Федерации" &lt;1&gt; формах получения образования и формах обучения или при их сочетании, при проведении учебных занятий, практик, текущего контроля успеваемости, промежуточной, итоговой и (или) государственной итоговой</w:t>
      </w:r>
      <w:proofErr w:type="gramEnd"/>
      <w:r>
        <w:rPr>
          <w:rFonts w:ascii="Calibri" w:hAnsi="Calibri" w:cs="Calibri"/>
        </w:rPr>
        <w:t xml:space="preserve"> аттестации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>.</w:t>
      </w:r>
    </w:p>
    <w:p w:rsidR="00B03D07" w:rsidRDefault="00B03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03D07" w:rsidRDefault="00B03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Собрание законодательства Российской Федерации, 2012, N 53, ст. 7598; 2013, N 19, ст. 2326, N 23, ст. 2878, N 30, ст. 4036, N 48, ст. 6165.</w:t>
      </w:r>
    </w:p>
    <w:p w:rsidR="00B03D07" w:rsidRDefault="00B03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03D07" w:rsidRDefault="00B03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профессий, специальностей и направлений подготовки,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технологий, утверждается Министерством образования и науки Российской Федерации &lt;1&gt;.</w:t>
      </w:r>
    </w:p>
    <w:p w:rsidR="00B03D07" w:rsidRDefault="00B03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03D07" w:rsidRDefault="00B03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9" w:history="1">
        <w:r>
          <w:rPr>
            <w:rFonts w:ascii="Calibri" w:hAnsi="Calibri" w:cs="Calibri"/>
            <w:color w:val="0000FF"/>
          </w:rPr>
          <w:t>Часть 3 статьи 16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2326, N 23, ст. 2878, N 30, ст. 4036, N 48, ст. 6165).</w:t>
      </w:r>
    </w:p>
    <w:p w:rsidR="00B03D07" w:rsidRDefault="00B03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03D07" w:rsidRDefault="00B03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Организации доводят до участников образовательных отношений информацию о реализации образовательных программ или их частей с применением электронного обучения, дистанционных образовательных технологий, обеспечивающую возможность их правильного выбора.</w:t>
      </w:r>
    </w:p>
    <w:p w:rsidR="00B03D07" w:rsidRDefault="00B03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При реализации образовательных программ с применением исключительно электронного обучения, дистанционных образовательных технологий в организациях должны быть созданы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обучающихся. &lt;1&gt;</w:t>
      </w:r>
      <w:proofErr w:type="gramEnd"/>
    </w:p>
    <w:p w:rsidR="00B03D07" w:rsidRDefault="00B03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03D07" w:rsidRDefault="00B03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0" w:history="1">
        <w:r>
          <w:rPr>
            <w:rFonts w:ascii="Calibri" w:hAnsi="Calibri" w:cs="Calibri"/>
            <w:color w:val="0000FF"/>
          </w:rPr>
          <w:t>Часть 3 статьи 16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2326, N 23, ст. 2878, N 30, ст. 4036, N 48, ст. 6165).</w:t>
      </w:r>
    </w:p>
    <w:p w:rsidR="00B03D07" w:rsidRDefault="00B03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03D07" w:rsidRDefault="00B03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При реализации образовательных программ или их частей с применением электронного обучения, дистанционных образовательных технологий:</w:t>
      </w:r>
    </w:p>
    <w:p w:rsidR="00B03D07" w:rsidRDefault="00B03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организации оказывают учебно-методическую помощь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технологий;</w:t>
      </w:r>
      <w:proofErr w:type="gramEnd"/>
    </w:p>
    <w:p w:rsidR="00B03D07" w:rsidRDefault="00B03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организации самостоятельно определяют объем аудиторной нагрузки и соотношение объема занятий, проводимых путем непосредственного взаимодействия педагогического работника с обучающимся, и учебных занятий с применением электронного обучения, дистанционных образовательных технологий;</w:t>
      </w:r>
      <w:proofErr w:type="gramEnd"/>
    </w:p>
    <w:p w:rsidR="00B03D07" w:rsidRDefault="00B03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отсутствие аудиторных занятий;</w:t>
      </w:r>
    </w:p>
    <w:p w:rsidR="00B03D07" w:rsidRDefault="00B03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местом осуществления образовательной деятельности является место нахождения организации или ее филиала независимо от места нахождения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 xml:space="preserve"> &lt;1&gt;;</w:t>
      </w:r>
    </w:p>
    <w:p w:rsidR="00B03D07" w:rsidRDefault="00B03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03D07" w:rsidRDefault="00B03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1" w:history="1">
        <w:r>
          <w:rPr>
            <w:rFonts w:ascii="Calibri" w:hAnsi="Calibri" w:cs="Calibri"/>
            <w:color w:val="0000FF"/>
          </w:rPr>
          <w:t>Часть 4 статьи 16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2326, N 23, ст. 2878, N 30, ст. 4036, N 48, ст. 6165).</w:t>
      </w:r>
    </w:p>
    <w:p w:rsidR="00B03D07" w:rsidRDefault="00B03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03D07" w:rsidRDefault="00B03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организации обеспечивают соответствующий применяемым технологиям уровень </w:t>
      </w:r>
      <w:r>
        <w:rPr>
          <w:rFonts w:ascii="Calibri" w:hAnsi="Calibri" w:cs="Calibri"/>
        </w:rPr>
        <w:lastRenderedPageBreak/>
        <w:t>подготовки педагогических, научных, учебно-вспомогательных, административно-хозяйственных работников организации по дополнительным профессиональным программам.</w:t>
      </w:r>
    </w:p>
    <w:p w:rsidR="00B03D07" w:rsidRDefault="00B03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 xml:space="preserve">При реализации образовательных программ с применением электронного обучения, дистанционных образовательных технологий организации ведут учет и осуществляют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</w:t>
      </w:r>
      <w:hyperlink r:id="rId1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Российской Федерации от 21 июля 1993 г. N 5485-1 "О государственной тайне" &lt;1&gt;, Федерального </w:t>
      </w:r>
      <w:hyperlink r:id="rId1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 июля 2006 г. N 152-ФЗ "О персональных</w:t>
      </w:r>
      <w:proofErr w:type="gramEnd"/>
      <w:r>
        <w:rPr>
          <w:rFonts w:ascii="Calibri" w:hAnsi="Calibri" w:cs="Calibri"/>
        </w:rPr>
        <w:t xml:space="preserve"> данных" &lt;2&gt;, Федерального </w:t>
      </w:r>
      <w:hyperlink r:id="rId1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6 апреля 2011 г. N 63-ФЗ "Об электронной подписи" &lt;3&gt;.</w:t>
      </w:r>
    </w:p>
    <w:p w:rsidR="00B03D07" w:rsidRDefault="00B03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03D07" w:rsidRDefault="00B03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Собрание законодательства Российской Федерации, 1997, N 41, стр. 8220 - 8235, ст. 4673; 2003, N 27, ст. 2700, N 46, ст. 4449; 2004, N 27, ст. 2711, N 35, ст. 3607; 2007, N 49, ст. 6055, ст. 6079; 2009, N 29, ст. 3617; 2010, N 47, ст. 6033; 2011, N 30, ст. 4590, ст. 4596, N 46, ст. 6407, официальный интернет-портал правовой информации http://www.pravo.gov.ru, 23 декабря 2013 года.</w:t>
      </w:r>
    </w:p>
    <w:p w:rsidR="00B03D07" w:rsidRDefault="00B03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&lt;2&gt; Собрание законодательства Российской Федерации, 2006, N 31, ст. 3451; 2009, N 48, ст. 5716, N 52, ст. 6439; 2010, N 27, ст. 3407, N 31, ст. 4173, ст. 4196, N 49, ст. 6409; 2011, N 23, ст. 3263; N 31, ст. 4701; 2013, N 14, ст. 1651, N 30, ст. 4038.</w:t>
      </w:r>
      <w:proofErr w:type="gramEnd"/>
    </w:p>
    <w:p w:rsidR="00B03D07" w:rsidRDefault="00B03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&lt;3&gt; Собрание законодательства Российской Федерации, 2011, N 15, ст. 2036, N 27, ст. 3880; 2012, N 29, ст. 3988; 2013, N 14, ст. 1668, N 27, ст. 3463, ст. 3477.</w:t>
      </w:r>
    </w:p>
    <w:p w:rsidR="00B03D07" w:rsidRDefault="00B03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03D07" w:rsidRDefault="00B03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03D07" w:rsidRDefault="00B03D0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42AA8" w:rsidRDefault="00542AA8">
      <w:bookmarkStart w:id="3" w:name="_GoBack"/>
      <w:bookmarkEnd w:id="3"/>
    </w:p>
    <w:sectPr w:rsidR="00542AA8" w:rsidSect="00637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D07"/>
    <w:rsid w:val="00542AA8"/>
    <w:rsid w:val="00B0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C71A2D68B75499888BC1C2B688C1F7CA05B6CDA21EAA44C4CCC956A8v2PEM" TargetMode="External"/><Relationship Id="rId13" Type="http://schemas.openxmlformats.org/officeDocument/2006/relationships/hyperlink" Target="consultantplus://offline/ref=E0C71A2D68B75499888BC1C2B688C1F7CA04B7CEA410AA44C4CCC956A8v2PE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0C71A2D68B75499888BC1C2B688C1F7CE04B6CBA41CF74ECC95C554vAPFM" TargetMode="External"/><Relationship Id="rId12" Type="http://schemas.openxmlformats.org/officeDocument/2006/relationships/hyperlink" Target="consultantplus://offline/ref=E0C71A2D68B75499888BC1C2B688C1F7CA05B8C9A11FAA44C4CCC956A8v2PEM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C71A2D68B75499888BC1C2B688C1F7CA05B6CDA515AA44C4CCC956A82E8465C829D568B7BB356Bv4PFM" TargetMode="External"/><Relationship Id="rId11" Type="http://schemas.openxmlformats.org/officeDocument/2006/relationships/hyperlink" Target="consultantplus://offline/ref=E0C71A2D68B75499888BC1C2B688C1F7CA05B6CDA21EAA44C4CCC956A82E8465C829D568B7BB376Fv4P3M" TargetMode="External"/><Relationship Id="rId5" Type="http://schemas.openxmlformats.org/officeDocument/2006/relationships/hyperlink" Target="consultantplus://offline/ref=E0C71A2D68B75499888BC1C2B688C1F7CA05B6CDA21EAA44C4CCC956A82E8465C829D568B7BB376Fv4PDM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0C71A2D68B75499888BC1C2B688C1F7CA05B6CDA21EAA44C4CCC956A82E8465C829D568B7BB376Fv4P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0C71A2D68B75499888BC1C2B688C1F7CA05B6CDA21EAA44C4CCC956A82E8465C829D568B7BB376Fv4P2M" TargetMode="External"/><Relationship Id="rId14" Type="http://schemas.openxmlformats.org/officeDocument/2006/relationships/hyperlink" Target="consultantplus://offline/ref=E0C71A2D68B75499888BC1C2B688C1F7CA04B6CEA914AA44C4CCC956A8v2P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1250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</dc:creator>
  <cp:lastModifiedBy>г</cp:lastModifiedBy>
  <cp:revision>1</cp:revision>
  <dcterms:created xsi:type="dcterms:W3CDTF">2014-04-25T12:15:00Z</dcterms:created>
  <dcterms:modified xsi:type="dcterms:W3CDTF">2014-04-25T12:16:00Z</dcterms:modified>
</cp:coreProperties>
</file>